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0AB" w14:textId="5836B767" w:rsidR="009779A3" w:rsidRDefault="00205EC9">
      <w:r>
        <w:rPr>
          <w:noProof/>
        </w:rPr>
        <w:drawing>
          <wp:anchor distT="0" distB="0" distL="114300" distR="114300" simplePos="0" relativeHeight="251659264" behindDoc="1" locked="0" layoutInCell="1" allowOverlap="1" wp14:anchorId="4626D68A" wp14:editId="2038DA01">
            <wp:simplePos x="0" y="0"/>
            <wp:positionH relativeFrom="margin">
              <wp:align>right</wp:align>
            </wp:positionH>
            <wp:positionV relativeFrom="paragraph">
              <wp:posOffset>-783771</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090"/>
      </w:tblGrid>
      <w:tr w:rsidR="009779A3" w14:paraId="527C10AE" w14:textId="77777777" w:rsidTr="5983E1C5">
        <w:tc>
          <w:tcPr>
            <w:tcW w:w="2880" w:type="dxa"/>
            <w:shd w:val="clear" w:color="auto" w:fill="0070C0"/>
            <w:tcMar>
              <w:top w:w="100" w:type="dxa"/>
              <w:left w:w="100" w:type="dxa"/>
              <w:bottom w:w="100" w:type="dxa"/>
              <w:right w:w="100" w:type="dxa"/>
            </w:tcMar>
          </w:tcPr>
          <w:p w14:paraId="527C10AC" w14:textId="0F0E6415" w:rsidR="009779A3" w:rsidRDefault="00AB415F" w:rsidP="789B696B">
            <w:pPr>
              <w:widowControl w:val="0"/>
              <w:pBdr>
                <w:top w:val="nil"/>
                <w:left w:val="nil"/>
                <w:bottom w:val="nil"/>
                <w:right w:val="nil"/>
                <w:between w:val="nil"/>
              </w:pBdr>
              <w:spacing w:line="240" w:lineRule="auto"/>
              <w:rPr>
                <w:b/>
                <w:bCs/>
                <w:color w:val="FFFFFF"/>
              </w:rPr>
            </w:pPr>
            <w:r w:rsidRPr="789B696B">
              <w:rPr>
                <w:b/>
                <w:bCs/>
                <w:color w:val="FFFFFF" w:themeColor="background1"/>
              </w:rPr>
              <w:t xml:space="preserve">Kwaliteitskaart </w:t>
            </w:r>
            <w:r w:rsidR="00392EBD" w:rsidRPr="789B696B">
              <w:rPr>
                <w:b/>
                <w:bCs/>
                <w:color w:val="FFFFFF" w:themeColor="background1"/>
              </w:rPr>
              <w:t>OP</w:t>
            </w:r>
            <w:r w:rsidR="00F867E6" w:rsidRPr="789B696B">
              <w:rPr>
                <w:b/>
                <w:bCs/>
                <w:color w:val="FFFFFF" w:themeColor="background1"/>
              </w:rPr>
              <w:t>1.</w:t>
            </w:r>
            <w:r w:rsidR="0073307C" w:rsidRPr="789B696B">
              <w:rPr>
                <w:b/>
                <w:bCs/>
                <w:color w:val="FFFFFF" w:themeColor="background1"/>
              </w:rPr>
              <w:t>0</w:t>
            </w:r>
            <w:r w:rsidR="398680C3" w:rsidRPr="789B696B">
              <w:rPr>
                <w:b/>
                <w:bCs/>
                <w:color w:val="FFFFFF" w:themeColor="background1"/>
              </w:rPr>
              <w:t>9</w:t>
            </w:r>
          </w:p>
        </w:tc>
        <w:tc>
          <w:tcPr>
            <w:tcW w:w="6090" w:type="dxa"/>
            <w:shd w:val="clear" w:color="auto" w:fill="0070C0"/>
            <w:tcMar>
              <w:top w:w="100" w:type="dxa"/>
              <w:left w:w="100" w:type="dxa"/>
              <w:bottom w:w="100" w:type="dxa"/>
              <w:right w:w="100" w:type="dxa"/>
            </w:tcMar>
          </w:tcPr>
          <w:p w14:paraId="527C10AD" w14:textId="6CAD65BE" w:rsidR="009779A3" w:rsidRDefault="006F28C0">
            <w:pPr>
              <w:widowControl w:val="0"/>
              <w:pBdr>
                <w:top w:val="nil"/>
                <w:left w:val="nil"/>
                <w:bottom w:val="nil"/>
                <w:right w:val="nil"/>
                <w:between w:val="nil"/>
              </w:pBdr>
              <w:spacing w:line="240" w:lineRule="auto"/>
              <w:rPr>
                <w:b/>
                <w:color w:val="FFFFFF"/>
              </w:rPr>
            </w:pPr>
            <w:r>
              <w:rPr>
                <w:b/>
                <w:color w:val="FFFFFF"/>
              </w:rPr>
              <w:t>Meer- en hoogb</w:t>
            </w:r>
            <w:r w:rsidR="0073307C">
              <w:rPr>
                <w:b/>
                <w:color w:val="FFFFFF"/>
              </w:rPr>
              <w:t>egaafdheid</w:t>
            </w:r>
          </w:p>
        </w:tc>
      </w:tr>
      <w:tr w:rsidR="00392EBD" w14:paraId="23B59BB0" w14:textId="77777777" w:rsidTr="5983E1C5">
        <w:tc>
          <w:tcPr>
            <w:tcW w:w="2880" w:type="dxa"/>
            <w:shd w:val="clear" w:color="auto" w:fill="auto"/>
            <w:tcMar>
              <w:top w:w="100" w:type="dxa"/>
              <w:left w:w="100" w:type="dxa"/>
              <w:bottom w:w="100" w:type="dxa"/>
              <w:right w:w="100" w:type="dxa"/>
            </w:tcMar>
          </w:tcPr>
          <w:p w14:paraId="286FCAC0" w14:textId="32B463D0" w:rsidR="00392EBD" w:rsidRDefault="008626B0">
            <w:pPr>
              <w:widowControl w:val="0"/>
              <w:pBdr>
                <w:top w:val="nil"/>
                <w:left w:val="nil"/>
                <w:bottom w:val="nil"/>
                <w:right w:val="nil"/>
                <w:between w:val="nil"/>
              </w:pBdr>
              <w:spacing w:line="240" w:lineRule="auto"/>
            </w:pPr>
            <w:r>
              <w:t>Kwaliteitsaspect</w:t>
            </w:r>
          </w:p>
        </w:tc>
        <w:tc>
          <w:tcPr>
            <w:tcW w:w="6090" w:type="dxa"/>
            <w:shd w:val="clear" w:color="auto" w:fill="auto"/>
            <w:tcMar>
              <w:top w:w="100" w:type="dxa"/>
              <w:left w:w="100" w:type="dxa"/>
              <w:bottom w:w="100" w:type="dxa"/>
              <w:right w:w="100" w:type="dxa"/>
            </w:tcMar>
          </w:tcPr>
          <w:p w14:paraId="63C1FA8B" w14:textId="545A3D6C" w:rsidR="00392EBD" w:rsidRDefault="00AB415F">
            <w:pPr>
              <w:widowControl w:val="0"/>
              <w:pBdr>
                <w:top w:val="nil"/>
                <w:left w:val="nil"/>
                <w:bottom w:val="nil"/>
                <w:right w:val="nil"/>
                <w:between w:val="nil"/>
              </w:pBdr>
              <w:spacing w:line="240" w:lineRule="auto"/>
            </w:pPr>
            <w:r>
              <w:t>OP</w:t>
            </w:r>
            <w:r w:rsidR="0073307C">
              <w:t>1 Aanbod</w:t>
            </w:r>
          </w:p>
        </w:tc>
      </w:tr>
      <w:tr w:rsidR="009779A3" w14:paraId="527C10B1" w14:textId="77777777" w:rsidTr="5983E1C5">
        <w:tc>
          <w:tcPr>
            <w:tcW w:w="2880" w:type="dxa"/>
            <w:shd w:val="clear" w:color="auto" w:fill="auto"/>
            <w:tcMar>
              <w:top w:w="100" w:type="dxa"/>
              <w:left w:w="100" w:type="dxa"/>
              <w:bottom w:w="100" w:type="dxa"/>
              <w:right w:w="100" w:type="dxa"/>
            </w:tcMar>
          </w:tcPr>
          <w:p w14:paraId="527C10AF" w14:textId="77777777" w:rsidR="009779A3" w:rsidRDefault="00AB415F">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34F1A1E7" w:rsidR="009779A3" w:rsidRDefault="00AB415F">
            <w:pPr>
              <w:widowControl w:val="0"/>
              <w:pBdr>
                <w:top w:val="nil"/>
                <w:left w:val="nil"/>
                <w:bottom w:val="nil"/>
                <w:right w:val="nil"/>
                <w:between w:val="nil"/>
              </w:pBdr>
              <w:spacing w:line="240" w:lineRule="auto"/>
            </w:pPr>
            <w:r>
              <w:t>Beleid</w:t>
            </w:r>
            <w:r w:rsidR="0073307C">
              <w:t xml:space="preserve"> </w:t>
            </w:r>
            <w:r w:rsidR="006F28C0">
              <w:t>Meer- en hoogbegaafdheid</w:t>
            </w:r>
          </w:p>
        </w:tc>
      </w:tr>
      <w:tr w:rsidR="009779A3" w14:paraId="527C10B4" w14:textId="77777777" w:rsidTr="5983E1C5">
        <w:tc>
          <w:tcPr>
            <w:tcW w:w="2880" w:type="dxa"/>
            <w:shd w:val="clear" w:color="auto" w:fill="auto"/>
            <w:tcMar>
              <w:top w:w="100" w:type="dxa"/>
              <w:left w:w="100" w:type="dxa"/>
              <w:bottom w:w="100" w:type="dxa"/>
              <w:right w:w="100" w:type="dxa"/>
            </w:tcMar>
          </w:tcPr>
          <w:p w14:paraId="527C10B2" w14:textId="77777777" w:rsidR="009779A3" w:rsidRDefault="00AB415F">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2D96EC65" w:rsidR="009779A3" w:rsidRDefault="00DC5995" w:rsidP="5983E1C5">
            <w:pPr>
              <w:widowControl w:val="0"/>
              <w:spacing w:line="240" w:lineRule="auto"/>
            </w:pPr>
            <w:r>
              <w:t>Specialist meer- en hoogbegaafdheid</w:t>
            </w:r>
          </w:p>
        </w:tc>
      </w:tr>
      <w:tr w:rsidR="009779A3" w14:paraId="527C10B7" w14:textId="77777777" w:rsidTr="5983E1C5">
        <w:tc>
          <w:tcPr>
            <w:tcW w:w="2880" w:type="dxa"/>
            <w:shd w:val="clear" w:color="auto" w:fill="auto"/>
            <w:tcMar>
              <w:top w:w="100" w:type="dxa"/>
              <w:left w:w="100" w:type="dxa"/>
              <w:bottom w:w="100" w:type="dxa"/>
              <w:right w:w="100" w:type="dxa"/>
            </w:tcMar>
          </w:tcPr>
          <w:p w14:paraId="527C10B5" w14:textId="5DCD2E46" w:rsidR="009779A3" w:rsidRDefault="00E06524">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3BC57176" w:rsidR="009779A3" w:rsidRDefault="1DD38680" w:rsidP="5983E1C5">
            <w:pPr>
              <w:widowControl w:val="0"/>
              <w:pBdr>
                <w:top w:val="nil"/>
                <w:left w:val="nil"/>
                <w:bottom w:val="nil"/>
                <w:right w:val="nil"/>
                <w:between w:val="nil"/>
              </w:pBdr>
              <w:spacing w:line="240" w:lineRule="auto"/>
            </w:pPr>
            <w:r>
              <w:t xml:space="preserve">Jaarlijks </w:t>
            </w:r>
            <w:r w:rsidR="43B2513D">
              <w:t>november</w:t>
            </w:r>
          </w:p>
        </w:tc>
      </w:tr>
    </w:tbl>
    <w:p w14:paraId="527C10B8" w14:textId="77777777" w:rsidR="009779A3" w:rsidRDefault="009779A3"/>
    <w:p w14:paraId="527C10B9" w14:textId="77777777" w:rsidR="009779A3" w:rsidRPr="008626B0" w:rsidRDefault="00AB415F">
      <w:pPr>
        <w:rPr>
          <w:b/>
          <w:color w:val="0070C0"/>
        </w:rPr>
      </w:pPr>
      <w:r w:rsidRPr="008626B0">
        <w:rPr>
          <w:b/>
          <w:color w:val="0070C0"/>
        </w:rPr>
        <w:t>Doel:</w:t>
      </w:r>
    </w:p>
    <w:p w14:paraId="38056E86" w14:textId="0219FC46" w:rsidR="00AF1716" w:rsidRDefault="00E96651">
      <w:r>
        <w:t xml:space="preserve">We willen leerlingen die </w:t>
      </w:r>
      <w:r w:rsidR="5F79485A">
        <w:t>meer- of hoog</w:t>
      </w:r>
      <w:r>
        <w:t xml:space="preserve">begaafd zijn </w:t>
      </w:r>
      <w:r w:rsidR="00247785">
        <w:t xml:space="preserve">een passend lesaanbod </w:t>
      </w:r>
      <w:r w:rsidR="009A371E">
        <w:t xml:space="preserve">geven dat afgestemd is op hun niveau </w:t>
      </w:r>
      <w:r w:rsidR="00AF1716">
        <w:t>en onwikkelbehoefte.</w:t>
      </w:r>
    </w:p>
    <w:p w14:paraId="527C10BA" w14:textId="0EED0114" w:rsidR="009779A3" w:rsidRDefault="00AF1716">
      <w:r>
        <w:t>Daarbij willen we</w:t>
      </w:r>
      <w:r w:rsidR="000B399E">
        <w:t xml:space="preserve"> hen vaardigheden meegeven die zij nodig </w:t>
      </w:r>
      <w:r w:rsidR="00347D93">
        <w:t>hebben om zich zo goed mogelijk te kunnen ontwikkelen</w:t>
      </w:r>
      <w:r w:rsidR="00CC00AF">
        <w:t xml:space="preserve"> </w:t>
      </w:r>
      <w:r w:rsidR="003456A3">
        <w:t>in het vervolgonderwijs.</w:t>
      </w:r>
    </w:p>
    <w:p w14:paraId="527C10BB" w14:textId="77777777" w:rsidR="009779A3" w:rsidRDefault="009779A3"/>
    <w:p w14:paraId="527C10BC" w14:textId="77777777" w:rsidR="009779A3" w:rsidRPr="008626B0" w:rsidRDefault="00AB415F">
      <w:pPr>
        <w:rPr>
          <w:color w:val="0070C0"/>
        </w:rPr>
      </w:pPr>
      <w:r w:rsidRPr="008626B0">
        <w:rPr>
          <w:b/>
          <w:color w:val="0070C0"/>
        </w:rPr>
        <w:t>Hoe:</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9779A3" w14:paraId="527C10BF" w14:textId="77777777" w:rsidTr="5983E1C5">
        <w:trPr>
          <w:tblHeader/>
        </w:trPr>
        <w:tc>
          <w:tcPr>
            <w:tcW w:w="1815" w:type="dxa"/>
            <w:shd w:val="clear" w:color="auto" w:fill="0070C0"/>
            <w:tcMar>
              <w:top w:w="100" w:type="dxa"/>
              <w:left w:w="100" w:type="dxa"/>
              <w:bottom w:w="100" w:type="dxa"/>
              <w:right w:w="100" w:type="dxa"/>
            </w:tcMar>
          </w:tcPr>
          <w:p w14:paraId="527C10BD" w14:textId="66843AD6" w:rsidR="009779A3" w:rsidRDefault="001F2BFB">
            <w:pPr>
              <w:widowControl w:val="0"/>
              <w:pBdr>
                <w:top w:val="nil"/>
                <w:left w:val="nil"/>
                <w:bottom w:val="nil"/>
                <w:right w:val="nil"/>
                <w:between w:val="nil"/>
              </w:pBdr>
              <w:spacing w:line="240" w:lineRule="auto"/>
              <w:rPr>
                <w:b/>
                <w:color w:val="FFFFFF"/>
              </w:rPr>
            </w:pPr>
            <w:r>
              <w:rPr>
                <w:b/>
                <w:color w:val="FFFFFF"/>
              </w:rPr>
              <w:t>Onderdeel</w:t>
            </w:r>
          </w:p>
        </w:tc>
        <w:tc>
          <w:tcPr>
            <w:tcW w:w="7185" w:type="dxa"/>
            <w:shd w:val="clear" w:color="auto" w:fill="0070C0"/>
            <w:tcMar>
              <w:top w:w="100" w:type="dxa"/>
              <w:left w:w="100" w:type="dxa"/>
              <w:bottom w:w="100" w:type="dxa"/>
              <w:right w:w="100" w:type="dxa"/>
            </w:tcMar>
          </w:tcPr>
          <w:p w14:paraId="527C10BE" w14:textId="179CE1C5" w:rsidR="009779A3" w:rsidRDefault="001F2BFB">
            <w:pPr>
              <w:widowControl w:val="0"/>
              <w:pBdr>
                <w:top w:val="nil"/>
                <w:left w:val="nil"/>
                <w:bottom w:val="nil"/>
                <w:right w:val="nil"/>
                <w:between w:val="nil"/>
              </w:pBdr>
              <w:spacing w:line="240" w:lineRule="auto"/>
              <w:rPr>
                <w:b/>
                <w:color w:val="FFFFFF"/>
              </w:rPr>
            </w:pPr>
            <w:r>
              <w:rPr>
                <w:b/>
                <w:color w:val="FFFFFF"/>
              </w:rPr>
              <w:t>Werkwijze</w:t>
            </w:r>
          </w:p>
        </w:tc>
      </w:tr>
      <w:tr w:rsidR="005C52F4" w14:paraId="0F302916" w14:textId="77777777" w:rsidTr="5983E1C5">
        <w:tc>
          <w:tcPr>
            <w:tcW w:w="1815" w:type="dxa"/>
            <w:shd w:val="clear" w:color="auto" w:fill="auto"/>
            <w:tcMar>
              <w:top w:w="100" w:type="dxa"/>
              <w:left w:w="100" w:type="dxa"/>
              <w:bottom w:w="100" w:type="dxa"/>
              <w:right w:w="100" w:type="dxa"/>
            </w:tcMar>
          </w:tcPr>
          <w:p w14:paraId="3B3D199A" w14:textId="24924681" w:rsidR="005C52F4" w:rsidRDefault="602ECC2D" w:rsidP="5983E1C5">
            <w:pPr>
              <w:widowControl w:val="0"/>
              <w:pBdr>
                <w:top w:val="nil"/>
                <w:left w:val="nil"/>
                <w:bottom w:val="nil"/>
                <w:right w:val="nil"/>
                <w:between w:val="nil"/>
              </w:pBdr>
              <w:spacing w:line="240" w:lineRule="auto"/>
            </w:pPr>
            <w:r>
              <w:t>D</w:t>
            </w:r>
            <w:r w:rsidR="60566777">
              <w:t xml:space="preserve">igitaal </w:t>
            </w:r>
            <w:r>
              <w:t>H</w:t>
            </w:r>
            <w:r w:rsidR="1F804B57">
              <w:t xml:space="preserve">andelingsplan </w:t>
            </w:r>
            <w:r>
              <w:t>H</w:t>
            </w:r>
            <w:r w:rsidR="16761BA6">
              <w:t>oogbegaafd-heid</w:t>
            </w:r>
          </w:p>
        </w:tc>
        <w:tc>
          <w:tcPr>
            <w:tcW w:w="7185" w:type="dxa"/>
            <w:shd w:val="clear" w:color="auto" w:fill="auto"/>
            <w:tcMar>
              <w:top w:w="100" w:type="dxa"/>
              <w:left w:w="100" w:type="dxa"/>
              <w:bottom w:w="100" w:type="dxa"/>
              <w:right w:w="100" w:type="dxa"/>
            </w:tcMar>
          </w:tcPr>
          <w:p w14:paraId="3BDE7D46" w14:textId="138E86CC" w:rsidR="005C52F4" w:rsidRDefault="731EB8AB">
            <w:r>
              <w:t>De quickscan van het DHH wordt ingev</w:t>
            </w:r>
            <w:r w:rsidR="48897F7C">
              <w:t>u</w:t>
            </w:r>
            <w:r>
              <w:t>ld door de leerkrachten van groep 1,3 en 5.</w:t>
            </w:r>
          </w:p>
          <w:p w14:paraId="36D9F8A9" w14:textId="77777777" w:rsidR="00E47B90" w:rsidRDefault="00E47B90">
            <w:pPr>
              <w:rPr>
                <w:iCs/>
              </w:rPr>
            </w:pPr>
            <w:r>
              <w:rPr>
                <w:iCs/>
              </w:rPr>
              <w:t xml:space="preserve">Groep 1: na 6 weken </w:t>
            </w:r>
            <w:r w:rsidR="001F01BF">
              <w:rPr>
                <w:iCs/>
              </w:rPr>
              <w:t>onderwijs</w:t>
            </w:r>
          </w:p>
          <w:p w14:paraId="3E6E4824" w14:textId="77777777" w:rsidR="001F01BF" w:rsidRDefault="001F01BF">
            <w:pPr>
              <w:rPr>
                <w:iCs/>
              </w:rPr>
            </w:pPr>
            <w:r>
              <w:rPr>
                <w:iCs/>
              </w:rPr>
              <w:t>Groep 3 en 5: in december</w:t>
            </w:r>
          </w:p>
          <w:p w14:paraId="4EDCCA5E" w14:textId="77777777" w:rsidR="001F01BF" w:rsidRDefault="001F01BF">
            <w:pPr>
              <w:rPr>
                <w:iCs/>
              </w:rPr>
            </w:pPr>
          </w:p>
          <w:p w14:paraId="3E517E80" w14:textId="2E77219E" w:rsidR="002E3835" w:rsidRDefault="6A17C63C">
            <w:r>
              <w:t>De leerkracht heeft dan overzicht voor welke leerlingen uit de groep verder onderzoe</w:t>
            </w:r>
            <w:r w:rsidR="644092EE">
              <w:t>k</w:t>
            </w:r>
            <w:r>
              <w:t xml:space="preserve"> nodig is.</w:t>
            </w:r>
          </w:p>
          <w:p w14:paraId="70B1D0AC" w14:textId="431C65F1" w:rsidR="001F01BF" w:rsidRDefault="4BCA396C">
            <w:r>
              <w:t>Hiervoor kunnen de modules signalering en diagnos</w:t>
            </w:r>
            <w:r w:rsidR="786EE01F">
              <w:t>ti</w:t>
            </w:r>
            <w:r>
              <w:t>ek ingevuld worden door de leerk</w:t>
            </w:r>
            <w:r w:rsidR="4A3F4EC4">
              <w:t>r</w:t>
            </w:r>
            <w:r>
              <w:t>acht en de ouders</w:t>
            </w:r>
            <w:r w:rsidR="786EE01F">
              <w:t xml:space="preserve">. </w:t>
            </w:r>
          </w:p>
          <w:p w14:paraId="7D909601" w14:textId="06199E2D" w:rsidR="00671586" w:rsidRDefault="4CF1C27C" w:rsidP="5983E1C5">
            <w:r>
              <w:t>Met deze uitkomst kan vastgesteld worden hoe de begeleid</w:t>
            </w:r>
            <w:r w:rsidR="73844791">
              <w:t>i</w:t>
            </w:r>
            <w:r>
              <w:t xml:space="preserve">ng van de leerling moet </w:t>
            </w:r>
            <w:r w:rsidR="77BF8D93">
              <w:t>worden vormgegeven</w:t>
            </w:r>
            <w:r w:rsidR="73844791">
              <w:t xml:space="preserve"> en wat de onderwijsbehoefte is.</w:t>
            </w:r>
          </w:p>
          <w:p w14:paraId="00C04D5D" w14:textId="0D86885F" w:rsidR="5983E1C5" w:rsidRDefault="5983E1C5"/>
          <w:p w14:paraId="1277A0B4" w14:textId="5357E411" w:rsidR="00765629" w:rsidRDefault="022A7C56">
            <w:r>
              <w:t>In het geval van het aanpassen van de l</w:t>
            </w:r>
            <w:r w:rsidR="73844791">
              <w:t>eerstof:</w:t>
            </w:r>
          </w:p>
          <w:p w14:paraId="559B9E25" w14:textId="6426847D" w:rsidR="00765629" w:rsidRDefault="73844791">
            <w:r>
              <w:t>1</w:t>
            </w:r>
            <w:r w:rsidRPr="5983E1C5">
              <w:rPr>
                <w:vertAlign w:val="superscript"/>
              </w:rPr>
              <w:t>e</w:t>
            </w:r>
            <w:r>
              <w:t xml:space="preserve"> lee</w:t>
            </w:r>
            <w:r w:rsidR="7CE32D5B">
              <w:t>r</w:t>
            </w:r>
            <w:r>
              <w:t>lijn: compacten en verrijken – leerling volgt 80% van het basisaanbod.</w:t>
            </w:r>
          </w:p>
          <w:p w14:paraId="5B8E9F31" w14:textId="4FCC7BE9" w:rsidR="00765629" w:rsidRDefault="00765629" w:rsidP="00765629">
            <w:pPr>
              <w:rPr>
                <w:iCs/>
              </w:rPr>
            </w:pPr>
            <w:r>
              <w:rPr>
                <w:iCs/>
              </w:rPr>
              <w:t>2</w:t>
            </w:r>
            <w:r w:rsidRPr="00765629">
              <w:rPr>
                <w:iCs/>
                <w:vertAlign w:val="superscript"/>
              </w:rPr>
              <w:t>e</w:t>
            </w:r>
            <w:r>
              <w:rPr>
                <w:iCs/>
              </w:rPr>
              <w:t xml:space="preserve"> leerlijn: compacten en verrijken – leerling volgt 60% van het basisaanbod.</w:t>
            </w:r>
          </w:p>
          <w:p w14:paraId="30BD65FF" w14:textId="77777777" w:rsidR="007668DD" w:rsidRDefault="007668DD" w:rsidP="00765629">
            <w:pPr>
              <w:rPr>
                <w:iCs/>
              </w:rPr>
            </w:pPr>
          </w:p>
          <w:p w14:paraId="7FA56CCA" w14:textId="780D5ECE" w:rsidR="007668DD" w:rsidRDefault="0C3DD0BE" w:rsidP="00765629">
            <w:r>
              <w:t>Het DHH geeft hand</w:t>
            </w:r>
            <w:r w:rsidR="21145074">
              <w:t>e</w:t>
            </w:r>
            <w:r>
              <w:t>lingsadviezen in de bi</w:t>
            </w:r>
            <w:r w:rsidR="5A673461">
              <w:t>bl</w:t>
            </w:r>
            <w:r>
              <w:t>iotheek voor beg</w:t>
            </w:r>
            <w:r w:rsidR="5A673461">
              <w:t>eleiding van de leerling op zowe</w:t>
            </w:r>
            <w:r w:rsidR="22BD92F8">
              <w:t>l</w:t>
            </w:r>
            <w:r w:rsidR="5A673461">
              <w:t xml:space="preserve"> leergebied als op persoonlijke ontwikkeling.</w:t>
            </w:r>
          </w:p>
          <w:p w14:paraId="68C33649" w14:textId="77777777" w:rsidR="005F42E7" w:rsidRDefault="005F42E7" w:rsidP="00765629">
            <w:pPr>
              <w:rPr>
                <w:iCs/>
              </w:rPr>
            </w:pPr>
          </w:p>
          <w:p w14:paraId="100091BC" w14:textId="29ED9CF3" w:rsidR="00765629" w:rsidRDefault="73844791">
            <w:r>
              <w:t xml:space="preserve">Daarnaast kan besproken worden met </w:t>
            </w:r>
            <w:r w:rsidR="0A6F1E9E">
              <w:t>intern begeleider en/of de specialist meer- en hoogbegaafdheid</w:t>
            </w:r>
            <w:r w:rsidR="7D74A20E">
              <w:t xml:space="preserve"> </w:t>
            </w:r>
            <w:r>
              <w:t>of de leerling in aanmerking komt voor de verbredingsgroep</w:t>
            </w:r>
            <w:r w:rsidR="7D74A20E">
              <w:t>.</w:t>
            </w:r>
          </w:p>
          <w:p w14:paraId="320BF12D" w14:textId="5A229A8C" w:rsidR="00765629" w:rsidRDefault="5D789690">
            <w:r>
              <w:t xml:space="preserve">Dit gebeurt op basis van de leer- en peroonlijkheidseigenschappen en  </w:t>
            </w:r>
            <w:r w:rsidR="6A61EB55">
              <w:t xml:space="preserve">de </w:t>
            </w:r>
            <w:r>
              <w:t>resultaten</w:t>
            </w:r>
            <w:r w:rsidR="0EB833BE">
              <w:t xml:space="preserve"> van de leerling</w:t>
            </w:r>
            <w:r>
              <w:t xml:space="preserve">. Als er sprake is van onderpresteren kan </w:t>
            </w:r>
            <w:r w:rsidR="726968D3">
              <w:t>er ondanks lagere schoolresultaten toch gekozen worden voor deelname aan de verbredingsgroep.</w:t>
            </w:r>
          </w:p>
        </w:tc>
      </w:tr>
      <w:tr w:rsidR="009779A3" w14:paraId="527C10C2" w14:textId="77777777" w:rsidTr="5983E1C5">
        <w:tc>
          <w:tcPr>
            <w:tcW w:w="1815" w:type="dxa"/>
            <w:shd w:val="clear" w:color="auto" w:fill="auto"/>
            <w:tcMar>
              <w:top w:w="100" w:type="dxa"/>
              <w:left w:w="100" w:type="dxa"/>
              <w:bottom w:w="100" w:type="dxa"/>
              <w:right w:w="100" w:type="dxa"/>
            </w:tcMar>
          </w:tcPr>
          <w:p w14:paraId="527C10C0" w14:textId="1BB365F8" w:rsidR="009779A3" w:rsidRDefault="001F2BFB">
            <w:pPr>
              <w:widowControl w:val="0"/>
              <w:pBdr>
                <w:top w:val="nil"/>
                <w:left w:val="nil"/>
                <w:bottom w:val="nil"/>
                <w:right w:val="nil"/>
                <w:between w:val="nil"/>
              </w:pBdr>
              <w:spacing w:line="240" w:lineRule="auto"/>
            </w:pPr>
            <w:r>
              <w:lastRenderedPageBreak/>
              <w:t>Compacten</w:t>
            </w:r>
          </w:p>
        </w:tc>
        <w:tc>
          <w:tcPr>
            <w:tcW w:w="7185" w:type="dxa"/>
            <w:shd w:val="clear" w:color="auto" w:fill="auto"/>
            <w:tcMar>
              <w:top w:w="100" w:type="dxa"/>
              <w:left w:w="100" w:type="dxa"/>
              <w:bottom w:w="100" w:type="dxa"/>
              <w:right w:w="100" w:type="dxa"/>
            </w:tcMar>
          </w:tcPr>
          <w:p w14:paraId="39688E53" w14:textId="115543FE" w:rsidR="009779A3" w:rsidRDefault="21D6D5D7">
            <w:r>
              <w:t>Bij rekenen wordt gewerkt met een compactkaart van W</w:t>
            </w:r>
            <w:r w:rsidR="4F1EBEE9">
              <w:t xml:space="preserve">ereld </w:t>
            </w:r>
            <w:r>
              <w:t>I</w:t>
            </w:r>
            <w:r w:rsidR="0DA42030">
              <w:t xml:space="preserve">n Getallen </w:t>
            </w:r>
            <w:r>
              <w:t>5 waarbij de leerling zelf kan zien welke instructie gevolgd moet worden en wat gemaakt moet worden van de lessen.</w:t>
            </w:r>
          </w:p>
          <w:p w14:paraId="6B98B443" w14:textId="77777777" w:rsidR="009777AF" w:rsidRDefault="009777AF">
            <w:pPr>
              <w:rPr>
                <w:iCs/>
              </w:rPr>
            </w:pPr>
          </w:p>
          <w:p w14:paraId="527C10C1" w14:textId="605E018E" w:rsidR="009777AF" w:rsidRPr="001F2BFB" w:rsidRDefault="47E6D6F9" w:rsidP="5983E1C5">
            <w:r>
              <w:t>Bij taal wordt er gecompact volgens de richtlijnen van de methode Pit.</w:t>
            </w:r>
          </w:p>
        </w:tc>
      </w:tr>
      <w:tr w:rsidR="009779A3" w14:paraId="527C10C5" w14:textId="77777777" w:rsidTr="5983E1C5">
        <w:tc>
          <w:tcPr>
            <w:tcW w:w="1815" w:type="dxa"/>
            <w:shd w:val="clear" w:color="auto" w:fill="auto"/>
            <w:tcMar>
              <w:top w:w="100" w:type="dxa"/>
              <w:left w:w="100" w:type="dxa"/>
              <w:bottom w:w="100" w:type="dxa"/>
              <w:right w:w="100" w:type="dxa"/>
            </w:tcMar>
          </w:tcPr>
          <w:p w14:paraId="527C10C3" w14:textId="60231B15" w:rsidR="009779A3" w:rsidRDefault="001F2BFB">
            <w:pPr>
              <w:widowControl w:val="0"/>
              <w:pBdr>
                <w:top w:val="nil"/>
                <w:left w:val="nil"/>
                <w:bottom w:val="nil"/>
                <w:right w:val="nil"/>
                <w:between w:val="nil"/>
              </w:pBdr>
              <w:spacing w:line="240" w:lineRule="auto"/>
            </w:pPr>
            <w:r>
              <w:t>Verrijken</w:t>
            </w:r>
          </w:p>
        </w:tc>
        <w:tc>
          <w:tcPr>
            <w:tcW w:w="7185" w:type="dxa"/>
            <w:shd w:val="clear" w:color="auto" w:fill="auto"/>
            <w:tcMar>
              <w:top w:w="100" w:type="dxa"/>
              <w:left w:w="100" w:type="dxa"/>
              <w:bottom w:w="100" w:type="dxa"/>
              <w:right w:w="100" w:type="dxa"/>
            </w:tcMar>
          </w:tcPr>
          <w:p w14:paraId="3468D7A2" w14:textId="77777777" w:rsidR="00D0209A" w:rsidRDefault="00626220">
            <w:pPr>
              <w:rPr>
                <w:iCs/>
              </w:rPr>
            </w:pPr>
            <w:r>
              <w:rPr>
                <w:iCs/>
              </w:rPr>
              <w:t xml:space="preserve">Rekenen: </w:t>
            </w:r>
          </w:p>
          <w:p w14:paraId="23FD4F77" w14:textId="5FD97320" w:rsidR="009779A3" w:rsidRDefault="658D3A65" w:rsidP="5983E1C5">
            <w:r>
              <w:t>Route XL van W</w:t>
            </w:r>
            <w:r w:rsidR="19BB3DBC">
              <w:t xml:space="preserve">ereld </w:t>
            </w:r>
            <w:r>
              <w:t>I</w:t>
            </w:r>
            <w:r w:rsidR="3CCCCF54">
              <w:t xml:space="preserve">n </w:t>
            </w:r>
            <w:r>
              <w:t>G</w:t>
            </w:r>
            <w:r w:rsidR="07542CF1">
              <w:t>etallen</w:t>
            </w:r>
          </w:p>
          <w:p w14:paraId="6E9E1BEC" w14:textId="056B31D2" w:rsidR="00D0209A" w:rsidRDefault="00D0209A">
            <w:pPr>
              <w:rPr>
                <w:iCs/>
              </w:rPr>
            </w:pPr>
            <w:r>
              <w:rPr>
                <w:iCs/>
              </w:rPr>
              <w:t>Rekentijger</w:t>
            </w:r>
          </w:p>
          <w:p w14:paraId="4090D549" w14:textId="024F6888" w:rsidR="00D0209A" w:rsidRDefault="00610F4B">
            <w:pPr>
              <w:rPr>
                <w:iCs/>
              </w:rPr>
            </w:pPr>
            <w:r>
              <w:rPr>
                <w:iCs/>
              </w:rPr>
              <w:t>Topklassers wiskunde (groep 7/8)</w:t>
            </w:r>
          </w:p>
          <w:p w14:paraId="6914A736" w14:textId="77777777" w:rsidR="00610F4B" w:rsidRDefault="00610F4B">
            <w:pPr>
              <w:rPr>
                <w:iCs/>
              </w:rPr>
            </w:pPr>
          </w:p>
          <w:p w14:paraId="4D6CD686" w14:textId="77777777" w:rsidR="00D07926" w:rsidRDefault="00D07926">
            <w:pPr>
              <w:rPr>
                <w:iCs/>
              </w:rPr>
            </w:pPr>
            <w:r>
              <w:rPr>
                <w:iCs/>
              </w:rPr>
              <w:t>Taal:</w:t>
            </w:r>
          </w:p>
          <w:p w14:paraId="69ED648C" w14:textId="1F1D986A" w:rsidR="00610F4B" w:rsidRDefault="00D07926">
            <w:pPr>
              <w:rPr>
                <w:iCs/>
              </w:rPr>
            </w:pPr>
            <w:r>
              <w:rPr>
                <w:iCs/>
              </w:rPr>
              <w:t>Cheetah opgaves van Pit</w:t>
            </w:r>
          </w:p>
          <w:p w14:paraId="68269CB0" w14:textId="68E73690" w:rsidR="001D34B5" w:rsidRDefault="001D34B5">
            <w:pPr>
              <w:rPr>
                <w:iCs/>
              </w:rPr>
            </w:pPr>
            <w:r>
              <w:rPr>
                <w:iCs/>
              </w:rPr>
              <w:t>Pluswerk en Spitwerk van Pit</w:t>
            </w:r>
          </w:p>
          <w:p w14:paraId="2AB47B45" w14:textId="63F1FA4E" w:rsidR="00D07926" w:rsidRDefault="00D07926">
            <w:pPr>
              <w:rPr>
                <w:iCs/>
              </w:rPr>
            </w:pPr>
            <w:r>
              <w:rPr>
                <w:iCs/>
              </w:rPr>
              <w:t>Prik en Ko</w:t>
            </w:r>
          </w:p>
          <w:p w14:paraId="3E5EE11F" w14:textId="599808E7" w:rsidR="00D07926" w:rsidRDefault="00D07926">
            <w:pPr>
              <w:rPr>
                <w:iCs/>
              </w:rPr>
            </w:pPr>
            <w:r>
              <w:rPr>
                <w:iCs/>
              </w:rPr>
              <w:t>Denkwerk</w:t>
            </w:r>
          </w:p>
          <w:p w14:paraId="160D7F01" w14:textId="77777777" w:rsidR="00D07926" w:rsidRDefault="00D07926">
            <w:pPr>
              <w:rPr>
                <w:iCs/>
              </w:rPr>
            </w:pPr>
          </w:p>
          <w:p w14:paraId="60AE6729" w14:textId="51402524" w:rsidR="00D07926" w:rsidRDefault="00980E02">
            <w:pPr>
              <w:rPr>
                <w:iCs/>
              </w:rPr>
            </w:pPr>
            <w:r>
              <w:rPr>
                <w:iCs/>
              </w:rPr>
              <w:t>Spelling:</w:t>
            </w:r>
          </w:p>
          <w:p w14:paraId="6933CAB6" w14:textId="313C1115" w:rsidR="00980E02" w:rsidRDefault="00980E02">
            <w:pPr>
              <w:rPr>
                <w:iCs/>
              </w:rPr>
            </w:pPr>
            <w:r>
              <w:rPr>
                <w:iCs/>
              </w:rPr>
              <w:t>Zinnen maken van woorden</w:t>
            </w:r>
          </w:p>
          <w:p w14:paraId="7E39F7E0" w14:textId="1B82CCA7" w:rsidR="00980E02" w:rsidRDefault="00980E02">
            <w:pPr>
              <w:rPr>
                <w:iCs/>
              </w:rPr>
            </w:pPr>
            <w:r>
              <w:rPr>
                <w:iCs/>
              </w:rPr>
              <w:t>Creatief schrijven met woordpakketwoorden</w:t>
            </w:r>
          </w:p>
          <w:p w14:paraId="74098910" w14:textId="77777777" w:rsidR="00980E02" w:rsidRDefault="00980E02">
            <w:pPr>
              <w:rPr>
                <w:iCs/>
              </w:rPr>
            </w:pPr>
          </w:p>
          <w:p w14:paraId="120F90CC" w14:textId="3E8B84C5" w:rsidR="00980E02" w:rsidRDefault="00980E02">
            <w:pPr>
              <w:rPr>
                <w:iCs/>
              </w:rPr>
            </w:pPr>
            <w:r>
              <w:rPr>
                <w:iCs/>
              </w:rPr>
              <w:t>Begrijpend lezen:</w:t>
            </w:r>
          </w:p>
          <w:p w14:paraId="527C10C4" w14:textId="2E3BEEE6" w:rsidR="00D0209A" w:rsidRPr="00626220" w:rsidRDefault="790DB054">
            <w:r>
              <w:t>Nieuwsbegrip B-versie</w:t>
            </w:r>
          </w:p>
        </w:tc>
      </w:tr>
      <w:tr w:rsidR="00D60298" w14:paraId="4A5CD5B2" w14:textId="77777777" w:rsidTr="5983E1C5">
        <w:tc>
          <w:tcPr>
            <w:tcW w:w="1815" w:type="dxa"/>
            <w:shd w:val="clear" w:color="auto" w:fill="auto"/>
            <w:tcMar>
              <w:top w:w="100" w:type="dxa"/>
              <w:left w:w="100" w:type="dxa"/>
              <w:bottom w:w="100" w:type="dxa"/>
              <w:right w:w="100" w:type="dxa"/>
            </w:tcMar>
          </w:tcPr>
          <w:p w14:paraId="0B7C837C" w14:textId="343AD8F8" w:rsidR="00D60298" w:rsidRDefault="00D60298">
            <w:pPr>
              <w:widowControl w:val="0"/>
              <w:pBdr>
                <w:top w:val="nil"/>
                <w:left w:val="nil"/>
                <w:bottom w:val="nil"/>
                <w:right w:val="nil"/>
                <w:between w:val="nil"/>
              </w:pBdr>
              <w:spacing w:line="240" w:lineRule="auto"/>
            </w:pPr>
            <w:r>
              <w:t>Verbredings-groep</w:t>
            </w:r>
          </w:p>
        </w:tc>
        <w:tc>
          <w:tcPr>
            <w:tcW w:w="7185" w:type="dxa"/>
            <w:shd w:val="clear" w:color="auto" w:fill="auto"/>
            <w:tcMar>
              <w:top w:w="100" w:type="dxa"/>
              <w:left w:w="100" w:type="dxa"/>
              <w:bottom w:w="100" w:type="dxa"/>
              <w:right w:w="100" w:type="dxa"/>
            </w:tcMar>
          </w:tcPr>
          <w:p w14:paraId="0098C590" w14:textId="3F7F3CA4" w:rsidR="00734C96" w:rsidRDefault="7F4FB04B">
            <w:r>
              <w:t>1 x per week is er verbredingsgroep.</w:t>
            </w:r>
            <w:r w:rsidR="6322270A">
              <w:t xml:space="preserve"> Deze leerlingen krijgen les van de specialist meer- en hoogbegaafdheid. </w:t>
            </w:r>
          </w:p>
          <w:p w14:paraId="78F4E273" w14:textId="301AC104" w:rsidR="5983E1C5" w:rsidRDefault="5983E1C5" w:rsidP="5983E1C5"/>
          <w:p w14:paraId="23B0F1F2" w14:textId="3C02A94A" w:rsidR="00D60298" w:rsidRDefault="7F4FB04B">
            <w:r>
              <w:t>D</w:t>
            </w:r>
            <w:r w:rsidR="586022ED">
              <w:t>eze groep</w:t>
            </w:r>
            <w:r>
              <w:t xml:space="preserve"> is verdeeld in bouwen waarbij de groepen </w:t>
            </w:r>
            <w:r w:rsidR="41D29143">
              <w:t>ongeveer</w:t>
            </w:r>
            <w:r>
              <w:t xml:space="preserve"> 10 kinderen hebben.</w:t>
            </w:r>
          </w:p>
          <w:p w14:paraId="54CBFB82" w14:textId="77777777" w:rsidR="00340E4D" w:rsidRDefault="00697D12">
            <w:r>
              <w:t>In de verbredingsgroep wordt gewerkt aan:</w:t>
            </w:r>
          </w:p>
          <w:p w14:paraId="35B00C7A" w14:textId="36415CB0" w:rsidR="001F2468" w:rsidRDefault="3EF02124">
            <w:r>
              <w:t>Leren denken</w:t>
            </w:r>
            <w:r w:rsidR="6BDAF7F1">
              <w:t xml:space="preserve">: door middel van </w:t>
            </w:r>
            <w:r>
              <w:t>denksleutels, map slimme kleuters, smartgames</w:t>
            </w:r>
            <w:r w:rsidR="2B699AE0">
              <w:t xml:space="preserve"> en</w:t>
            </w:r>
            <w:r>
              <w:t xml:space="preserve"> </w:t>
            </w:r>
            <w:r w:rsidR="37055A1F">
              <w:t>spellen</w:t>
            </w:r>
            <w:r w:rsidR="2EBFDA84">
              <w:t>.</w:t>
            </w:r>
          </w:p>
          <w:p w14:paraId="387A3464" w14:textId="073A6B7A" w:rsidR="001F2468" w:rsidRDefault="3EF02124">
            <w:r>
              <w:t>Leren leren</w:t>
            </w:r>
            <w:r w:rsidR="4BCD11EA">
              <w:t xml:space="preserve">: door middel van </w:t>
            </w:r>
            <w:r w:rsidR="37055A1F">
              <w:t xml:space="preserve">onderzoek, presentatie, </w:t>
            </w:r>
            <w:r w:rsidR="002C0FBF">
              <w:t>breinwerking</w:t>
            </w:r>
          </w:p>
          <w:p w14:paraId="3D4EA6EC" w14:textId="56E4E9BB" w:rsidR="00697D12" w:rsidRDefault="41D29143">
            <w:r>
              <w:t>Mindset</w:t>
            </w:r>
            <w:r w:rsidR="2358F7B2">
              <w:t>: onder andere</w:t>
            </w:r>
            <w:r w:rsidR="44424FAF">
              <w:t xml:space="preserve"> met het </w:t>
            </w:r>
            <w:r w:rsidR="676C6FF2">
              <w:t>Werkboek mindset Floor Rademakers</w:t>
            </w:r>
          </w:p>
          <w:p w14:paraId="4E064E01" w14:textId="7E7B5482" w:rsidR="00EE3E20" w:rsidRDefault="676C6FF2">
            <w:r>
              <w:t>Executieve functies</w:t>
            </w:r>
            <w:r w:rsidR="2C415CE8">
              <w:t xml:space="preserve">: onder andere </w:t>
            </w:r>
            <w:r w:rsidR="44424FAF">
              <w:t xml:space="preserve">met </w:t>
            </w:r>
            <w:r w:rsidR="7F3ABF9A">
              <w:t xml:space="preserve">metafoor van </w:t>
            </w:r>
            <w:r>
              <w:t>Z</w:t>
            </w:r>
            <w:r w:rsidR="44424FAF">
              <w:t>ie</w:t>
            </w:r>
            <w:r>
              <w:t>n in de klas</w:t>
            </w:r>
          </w:p>
          <w:p w14:paraId="42CCEAE9" w14:textId="7F395442" w:rsidR="00697D12" w:rsidRDefault="00697D12" w:rsidP="001F2468"/>
        </w:tc>
      </w:tr>
      <w:tr w:rsidR="007427E1" w14:paraId="19B3AA3B" w14:textId="77777777" w:rsidTr="5983E1C5">
        <w:tc>
          <w:tcPr>
            <w:tcW w:w="1815" w:type="dxa"/>
            <w:shd w:val="clear" w:color="auto" w:fill="auto"/>
            <w:tcMar>
              <w:top w:w="100" w:type="dxa"/>
              <w:left w:w="100" w:type="dxa"/>
              <w:bottom w:w="100" w:type="dxa"/>
              <w:right w:w="100" w:type="dxa"/>
            </w:tcMar>
          </w:tcPr>
          <w:p w14:paraId="5134807A" w14:textId="42558519" w:rsidR="007427E1" w:rsidRDefault="008068D5">
            <w:pPr>
              <w:widowControl w:val="0"/>
              <w:pBdr>
                <w:top w:val="nil"/>
                <w:left w:val="nil"/>
                <w:bottom w:val="nil"/>
                <w:right w:val="nil"/>
                <w:between w:val="nil"/>
              </w:pBdr>
              <w:spacing w:line="240" w:lineRule="auto"/>
            </w:pPr>
            <w:r>
              <w:t>Externe plusgroep</w:t>
            </w:r>
          </w:p>
        </w:tc>
        <w:tc>
          <w:tcPr>
            <w:tcW w:w="7185" w:type="dxa"/>
            <w:shd w:val="clear" w:color="auto" w:fill="auto"/>
            <w:tcMar>
              <w:top w:w="100" w:type="dxa"/>
              <w:left w:w="100" w:type="dxa"/>
              <w:bottom w:w="100" w:type="dxa"/>
              <w:right w:w="100" w:type="dxa"/>
            </w:tcMar>
          </w:tcPr>
          <w:p w14:paraId="72EC7883" w14:textId="29E219EF" w:rsidR="007427E1" w:rsidRDefault="6FF0E453" w:rsidP="5983E1C5">
            <w:pPr>
              <w:rPr>
                <w:rStyle w:val="normaltextrun"/>
                <w:color w:val="000000" w:themeColor="text1"/>
              </w:rPr>
            </w:pPr>
            <w:r w:rsidRPr="5983E1C5">
              <w:rPr>
                <w:rStyle w:val="normaltextrun"/>
                <w:color w:val="000000"/>
                <w:shd w:val="clear" w:color="auto" w:fill="FFFFFF"/>
              </w:rPr>
              <w:t>Voor leerlingen van groep 7 en 8 is het mogelijkheid om één keer per week een dag naar de masterclass op het Greijdanus</w:t>
            </w:r>
            <w:r w:rsidR="6A0E8011" w:rsidRPr="5983E1C5">
              <w:rPr>
                <w:rStyle w:val="normaltextrun"/>
                <w:color w:val="000000"/>
                <w:shd w:val="clear" w:color="auto" w:fill="FFFFFF"/>
              </w:rPr>
              <w:t xml:space="preserve"> College in</w:t>
            </w:r>
            <w:r w:rsidRPr="5983E1C5">
              <w:rPr>
                <w:rStyle w:val="normaltextrun"/>
                <w:color w:val="000000"/>
                <w:shd w:val="clear" w:color="auto" w:fill="FFFFFF"/>
              </w:rPr>
              <w:t xml:space="preserve"> </w:t>
            </w:r>
            <w:r w:rsidR="5E5F5727" w:rsidRPr="5983E1C5">
              <w:rPr>
                <w:rStyle w:val="normaltextrun"/>
                <w:color w:val="000000"/>
                <w:shd w:val="clear" w:color="auto" w:fill="FFFFFF"/>
              </w:rPr>
              <w:t xml:space="preserve">Zwolle </w:t>
            </w:r>
            <w:r w:rsidRPr="5983E1C5">
              <w:rPr>
                <w:rStyle w:val="normaltextrun"/>
                <w:color w:val="000000"/>
                <w:shd w:val="clear" w:color="auto" w:fill="FFFFFF"/>
              </w:rPr>
              <w:t>te gaan.</w:t>
            </w:r>
            <w:r w:rsidR="2BADA68B" w:rsidRPr="5983E1C5">
              <w:rPr>
                <w:rStyle w:val="normaltextrun"/>
                <w:color w:val="000000"/>
                <w:shd w:val="clear" w:color="auto" w:fill="FFFFFF"/>
              </w:rPr>
              <w:t xml:space="preserve"> </w:t>
            </w:r>
          </w:p>
          <w:p w14:paraId="0DBCE99B" w14:textId="3BFF8275" w:rsidR="007427E1" w:rsidRDefault="6FF0E453">
            <w:r w:rsidRPr="5983E1C5">
              <w:rPr>
                <w:rStyle w:val="scxw10419849"/>
                <w:color w:val="000000"/>
                <w:shd w:val="clear" w:color="auto" w:fill="FFFFFF"/>
              </w:rPr>
              <w:t> </w:t>
            </w:r>
            <w:r w:rsidR="55A9ED50" w:rsidRPr="5983E1C5">
              <w:rPr>
                <w:rStyle w:val="normaltextrun"/>
                <w:color w:val="000000"/>
                <w:shd w:val="clear" w:color="auto" w:fill="FFFFFF"/>
              </w:rPr>
              <w:t>Om in aanmerking te komen voor de masterclass</w:t>
            </w:r>
            <w:r w:rsidRPr="5983E1C5">
              <w:rPr>
                <w:rStyle w:val="normaltextrun"/>
                <w:color w:val="000000"/>
                <w:shd w:val="clear" w:color="auto" w:fill="FFFFFF"/>
              </w:rPr>
              <w:t xml:space="preserve"> moeten </w:t>
            </w:r>
            <w:r w:rsidR="1C6A6A9D" w:rsidRPr="5983E1C5">
              <w:rPr>
                <w:rStyle w:val="normaltextrun"/>
                <w:color w:val="000000"/>
                <w:shd w:val="clear" w:color="auto" w:fill="FFFFFF"/>
              </w:rPr>
              <w:t>de leerlingen</w:t>
            </w:r>
            <w:r w:rsidRPr="5983E1C5">
              <w:rPr>
                <w:rStyle w:val="normaltextrun"/>
                <w:color w:val="000000"/>
                <w:shd w:val="clear" w:color="auto" w:fill="FFFFFF"/>
              </w:rPr>
              <w:t xml:space="preserve"> een intelligentieonderzoek hebben met een IQ-score van 130, een ingevuld DHH met duidelijk advies of de Cito M8 toetsen met een A score.</w:t>
            </w:r>
            <w:r w:rsidRPr="5983E1C5">
              <w:rPr>
                <w:rStyle w:val="scxw10419849"/>
                <w:color w:val="000000"/>
                <w:shd w:val="clear" w:color="auto" w:fill="FFFFFF"/>
              </w:rPr>
              <w:t> </w:t>
            </w:r>
            <w:r w:rsidR="00734C96">
              <w:rPr>
                <w:rFonts w:ascii="Trebuchet MS" w:hAnsi="Trebuchet MS"/>
                <w:color w:val="000000"/>
                <w:shd w:val="clear" w:color="auto" w:fill="FFFFFF"/>
              </w:rPr>
              <w:br/>
            </w:r>
            <w:r w:rsidRPr="5983E1C5">
              <w:rPr>
                <w:rStyle w:val="normaltextrun"/>
                <w:color w:val="000000"/>
                <w:shd w:val="clear" w:color="auto" w:fill="FFFFFF"/>
              </w:rPr>
              <w:t>De aanmelding moet voor 1 maart gebeuren waarna een selectiecommissie bepaalt of er plaatsing mogelijk is.</w:t>
            </w:r>
            <w:r>
              <w:rPr>
                <w:rStyle w:val="eop"/>
                <w:rFonts w:ascii="Trebuchet MS" w:hAnsi="Trebuchet MS"/>
                <w:color w:val="000000"/>
                <w:shd w:val="clear" w:color="auto" w:fill="FFFFFF"/>
              </w:rPr>
              <w:t> </w:t>
            </w:r>
          </w:p>
          <w:p w14:paraId="5AE5FE60" w14:textId="471282AF" w:rsidR="007427E1" w:rsidRDefault="007427E1" w:rsidP="5983E1C5">
            <w:pPr>
              <w:rPr>
                <w:rStyle w:val="eop"/>
                <w:rFonts w:ascii="Trebuchet MS" w:hAnsi="Trebuchet MS"/>
                <w:color w:val="000000" w:themeColor="text1"/>
              </w:rPr>
            </w:pPr>
          </w:p>
          <w:p w14:paraId="6631A5D4" w14:textId="7785B49C" w:rsidR="007427E1" w:rsidRDefault="6335C6A5" w:rsidP="5983E1C5">
            <w:r w:rsidRPr="5983E1C5">
              <w:rPr>
                <w:rStyle w:val="normaltextrun"/>
                <w:color w:val="000000" w:themeColor="text1"/>
              </w:rPr>
              <w:t>Vanaf het voorjaar 2024 komt er ook een masterclass beschikbaar op het Greijdanus College in Meppel. Deze zal niet het hele jaar lopen, maar op twee momenten in het jaar een periode van 8 tot 10 weken.</w:t>
            </w:r>
          </w:p>
        </w:tc>
      </w:tr>
    </w:tbl>
    <w:p w14:paraId="599EF7D4" w14:textId="77777777" w:rsidR="003E4FA3" w:rsidRDefault="003E4FA3">
      <w:pPr>
        <w:rPr>
          <w:b/>
          <w:color w:val="0070C0"/>
        </w:rPr>
      </w:pPr>
    </w:p>
    <w:p w14:paraId="42965BBA" w14:textId="77777777" w:rsidR="003E4FA3" w:rsidRDefault="003E4FA3" w:rsidP="003E4FA3">
      <w:pPr>
        <w:rPr>
          <w:b/>
          <w:color w:val="0070C0"/>
          <w:lang w:val="nl-NL"/>
        </w:rPr>
      </w:pPr>
      <w:r>
        <w:rPr>
          <w:b/>
          <w:color w:val="0070C0"/>
          <w:lang w:val="nl-NL"/>
        </w:rPr>
        <w:t>Plan Do Check Act:</w:t>
      </w:r>
    </w:p>
    <w:tbl>
      <w:tblPr>
        <w:tblStyle w:val="Tabelraster"/>
        <w:tblW w:w="0" w:type="auto"/>
        <w:tblInd w:w="0" w:type="dxa"/>
        <w:tblLook w:val="04A0" w:firstRow="1" w:lastRow="0" w:firstColumn="1" w:lastColumn="0" w:noHBand="0" w:noVBand="1"/>
      </w:tblPr>
      <w:tblGrid>
        <w:gridCol w:w="3486"/>
        <w:gridCol w:w="904"/>
        <w:gridCol w:w="4629"/>
      </w:tblGrid>
      <w:tr w:rsidR="003E4FA3" w14:paraId="51CFCFB7" w14:textId="77777777" w:rsidTr="00B96FA5">
        <w:tc>
          <w:tcPr>
            <w:tcW w:w="3486" w:type="dxa"/>
            <w:vMerge w:val="restart"/>
            <w:tcBorders>
              <w:top w:val="single" w:sz="4" w:space="0" w:color="auto"/>
              <w:left w:val="single" w:sz="4" w:space="0" w:color="auto"/>
              <w:bottom w:val="single" w:sz="4" w:space="0" w:color="auto"/>
              <w:right w:val="single" w:sz="4" w:space="0" w:color="auto"/>
            </w:tcBorders>
            <w:hideMark/>
          </w:tcPr>
          <w:p w14:paraId="1D49D500" w14:textId="77777777" w:rsidR="003E4FA3" w:rsidRDefault="003E4FA3" w:rsidP="00B96FA5">
            <w:pPr>
              <w:rPr>
                <w:bCs/>
                <w:lang w:val="nl-NL"/>
              </w:rPr>
            </w:pPr>
            <w:r>
              <w:rPr>
                <w:noProof/>
                <w:lang w:val="nl-NL"/>
              </w:rPr>
              <w:drawing>
                <wp:inline distT="0" distB="0" distL="0" distR="0" wp14:anchorId="5790F827" wp14:editId="6F8CD2EC">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0070C0"/>
            <w:hideMark/>
          </w:tcPr>
          <w:p w14:paraId="347D2017" w14:textId="77777777" w:rsidR="003E4FA3" w:rsidRDefault="003E4FA3" w:rsidP="00B96FA5">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0070C0"/>
            <w:hideMark/>
          </w:tcPr>
          <w:p w14:paraId="3F44E9F2" w14:textId="77777777" w:rsidR="003E4FA3" w:rsidRDefault="003E4FA3" w:rsidP="00B96FA5">
            <w:pPr>
              <w:rPr>
                <w:bCs/>
                <w:color w:val="FFFFFF" w:themeColor="background1"/>
                <w:lang w:val="nl-NL"/>
              </w:rPr>
            </w:pPr>
            <w:r>
              <w:rPr>
                <w:b/>
                <w:color w:val="FFFFFF" w:themeColor="background1"/>
                <w:lang w:val="nl-NL"/>
              </w:rPr>
              <w:t>Activiteiten</w:t>
            </w:r>
          </w:p>
        </w:tc>
      </w:tr>
      <w:tr w:rsidR="003E4FA3" w14:paraId="4D9F801A"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2C60816A" w14:textId="77777777" w:rsidR="003E4FA3" w:rsidRDefault="003E4FA3"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D51827F" w14:textId="77777777" w:rsidR="003E4FA3" w:rsidRDefault="003E4FA3" w:rsidP="00B96FA5">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31AA82F9" w14:textId="77777777" w:rsidR="003E4FA3" w:rsidRDefault="002104E4" w:rsidP="00B96FA5">
            <w:pPr>
              <w:rPr>
                <w:bCs/>
                <w:lang w:val="nl-NL"/>
              </w:rPr>
            </w:pPr>
            <w:proofErr w:type="spellStart"/>
            <w:r>
              <w:rPr>
                <w:bCs/>
                <w:lang w:val="nl-NL"/>
              </w:rPr>
              <w:t>Quickscan</w:t>
            </w:r>
            <w:proofErr w:type="spellEnd"/>
            <w:r>
              <w:rPr>
                <w:bCs/>
                <w:lang w:val="nl-NL"/>
              </w:rPr>
              <w:t>, analyse en diagnose in DHH</w:t>
            </w:r>
          </w:p>
          <w:p w14:paraId="22F65558" w14:textId="77777777" w:rsidR="002104E4" w:rsidRDefault="002104E4" w:rsidP="00B96FA5">
            <w:pPr>
              <w:rPr>
                <w:bCs/>
                <w:lang w:val="nl-NL"/>
              </w:rPr>
            </w:pPr>
            <w:r>
              <w:rPr>
                <w:bCs/>
                <w:lang w:val="nl-NL"/>
              </w:rPr>
              <w:t>Bespreking met intern begeleider</w:t>
            </w:r>
          </w:p>
          <w:p w14:paraId="0B080474" w14:textId="40A45D1E" w:rsidR="004D0565" w:rsidRDefault="004D0565" w:rsidP="00B96FA5">
            <w:pPr>
              <w:rPr>
                <w:bCs/>
                <w:lang w:val="nl-NL"/>
              </w:rPr>
            </w:pPr>
            <w:r>
              <w:rPr>
                <w:bCs/>
                <w:lang w:val="nl-NL"/>
              </w:rPr>
              <w:t>Lijn uitzetten per kind</w:t>
            </w:r>
          </w:p>
        </w:tc>
      </w:tr>
      <w:tr w:rsidR="003E4FA3" w14:paraId="38ED2292"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7B02347E" w14:textId="77777777" w:rsidR="003E4FA3" w:rsidRDefault="003E4FA3"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1EA4B7D1" w14:textId="77777777" w:rsidR="003E4FA3" w:rsidRDefault="003E4FA3" w:rsidP="00B96FA5">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5584E8AF" w14:textId="77777777" w:rsidR="003E4FA3" w:rsidRDefault="004D0565" w:rsidP="00B96FA5">
            <w:pPr>
              <w:rPr>
                <w:bCs/>
                <w:lang w:val="nl-NL"/>
              </w:rPr>
            </w:pPr>
            <w:proofErr w:type="spellStart"/>
            <w:r>
              <w:rPr>
                <w:bCs/>
                <w:lang w:val="nl-NL"/>
              </w:rPr>
              <w:t>Compacten</w:t>
            </w:r>
            <w:proofErr w:type="spellEnd"/>
            <w:r>
              <w:rPr>
                <w:bCs/>
                <w:lang w:val="nl-NL"/>
              </w:rPr>
              <w:t xml:space="preserve"> en verrijken in de klas</w:t>
            </w:r>
          </w:p>
          <w:p w14:paraId="302C9216" w14:textId="266875D8" w:rsidR="004D0565" w:rsidRDefault="004D0565" w:rsidP="00B96FA5">
            <w:pPr>
              <w:rPr>
                <w:bCs/>
                <w:lang w:val="nl-NL"/>
              </w:rPr>
            </w:pPr>
            <w:r>
              <w:rPr>
                <w:bCs/>
                <w:lang w:val="nl-NL"/>
              </w:rPr>
              <w:t>Eventueel verbredingsgroep met specialist meer- en hoogbegaafdheid</w:t>
            </w:r>
          </w:p>
        </w:tc>
      </w:tr>
      <w:tr w:rsidR="003E4FA3" w14:paraId="50222648"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7C5406F0" w14:textId="77777777" w:rsidR="003E4FA3" w:rsidRDefault="003E4FA3"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3E9B2577" w14:textId="77777777" w:rsidR="003E4FA3" w:rsidRDefault="003E4FA3" w:rsidP="00B96FA5">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15347A62" w14:textId="77777777" w:rsidR="003E4FA3" w:rsidRDefault="00170419" w:rsidP="00B96FA5">
            <w:pPr>
              <w:rPr>
                <w:bCs/>
                <w:lang w:val="nl-NL"/>
              </w:rPr>
            </w:pPr>
            <w:r>
              <w:rPr>
                <w:bCs/>
                <w:lang w:val="nl-NL"/>
              </w:rPr>
              <w:t>Analyse vorderingen gemaakt werk</w:t>
            </w:r>
          </w:p>
          <w:p w14:paraId="60F91EDE" w14:textId="76A627B7" w:rsidR="00170419" w:rsidRDefault="00170419" w:rsidP="00B96FA5">
            <w:pPr>
              <w:rPr>
                <w:bCs/>
                <w:lang w:val="nl-NL"/>
              </w:rPr>
            </w:pPr>
            <w:r>
              <w:rPr>
                <w:bCs/>
                <w:lang w:val="nl-NL"/>
              </w:rPr>
              <w:t>Tussentijdse toetsing</w:t>
            </w:r>
          </w:p>
        </w:tc>
      </w:tr>
      <w:tr w:rsidR="003E4FA3" w14:paraId="6F63AF3D"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492366C1" w14:textId="77777777" w:rsidR="003E4FA3" w:rsidRDefault="003E4FA3"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6E29E8B4" w14:textId="77777777" w:rsidR="003E4FA3" w:rsidRDefault="003E4FA3" w:rsidP="00B96FA5">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58D1457D" w14:textId="4D6191BB" w:rsidR="003E4FA3" w:rsidRDefault="00170419" w:rsidP="00B96FA5">
            <w:pPr>
              <w:rPr>
                <w:bCs/>
                <w:lang w:val="nl-NL"/>
              </w:rPr>
            </w:pPr>
            <w:r>
              <w:rPr>
                <w:bCs/>
                <w:lang w:val="nl-NL"/>
              </w:rPr>
              <w:t xml:space="preserve">Waar nodig aanpassingen in het werk en in de ondersteuning. </w:t>
            </w:r>
          </w:p>
        </w:tc>
      </w:tr>
    </w:tbl>
    <w:p w14:paraId="5E46A767" w14:textId="77777777" w:rsidR="003E4FA3" w:rsidRPr="00284146" w:rsidRDefault="003E4FA3" w:rsidP="003E4FA3">
      <w:pPr>
        <w:rPr>
          <w:b/>
          <w:color w:val="00BAE7"/>
          <w:lang w:val="nl-NL"/>
        </w:rPr>
      </w:pPr>
    </w:p>
    <w:p w14:paraId="527C10CD" w14:textId="500B3938" w:rsidR="009779A3" w:rsidRPr="008626B0" w:rsidRDefault="00AB415F">
      <w:pPr>
        <w:rPr>
          <w:b/>
          <w:color w:val="0070C0"/>
        </w:rPr>
      </w:pPr>
      <w:r w:rsidRPr="008626B0">
        <w:rPr>
          <w:b/>
          <w:color w:val="0070C0"/>
        </w:rPr>
        <w:t>Betrokkenen:</w:t>
      </w:r>
    </w:p>
    <w:p w14:paraId="527C10CE" w14:textId="675447BE" w:rsidR="009779A3" w:rsidRDefault="002C0FBF">
      <w:r>
        <w:t>Directeur, I</w:t>
      </w:r>
      <w:r w:rsidR="00AF4484">
        <w:t xml:space="preserve">ntern Begeleider, </w:t>
      </w:r>
      <w:r w:rsidR="7BBCDD35">
        <w:t>Specialist meer- en hoogbegaafdheid</w:t>
      </w:r>
      <w:r w:rsidR="00AF4484">
        <w:t>, Team</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495"/>
      </w:tblGrid>
      <w:tr w:rsidR="009779A3" w14:paraId="527C10D1" w14:textId="77777777" w:rsidTr="5983E1C5">
        <w:trPr>
          <w:tblHeader/>
        </w:trPr>
        <w:tc>
          <w:tcPr>
            <w:tcW w:w="2505" w:type="dxa"/>
            <w:shd w:val="clear" w:color="auto" w:fill="0070C0"/>
            <w:tcMar>
              <w:top w:w="100" w:type="dxa"/>
              <w:left w:w="100" w:type="dxa"/>
              <w:bottom w:w="100" w:type="dxa"/>
              <w:right w:w="100" w:type="dxa"/>
            </w:tcMar>
          </w:tcPr>
          <w:p w14:paraId="527C10CF" w14:textId="77777777" w:rsidR="009779A3" w:rsidRDefault="00AB415F">
            <w:pPr>
              <w:widowControl w:val="0"/>
              <w:spacing w:line="240" w:lineRule="auto"/>
              <w:rPr>
                <w:b/>
                <w:color w:val="FFFFFF"/>
              </w:rPr>
            </w:pPr>
            <w:r>
              <w:rPr>
                <w:b/>
                <w:color w:val="FFFFFF"/>
              </w:rPr>
              <w:t>Betrokkene</w:t>
            </w:r>
          </w:p>
        </w:tc>
        <w:tc>
          <w:tcPr>
            <w:tcW w:w="6495" w:type="dxa"/>
            <w:shd w:val="clear" w:color="auto" w:fill="0070C0"/>
            <w:tcMar>
              <w:top w:w="100" w:type="dxa"/>
              <w:left w:w="100" w:type="dxa"/>
              <w:bottom w:w="100" w:type="dxa"/>
              <w:right w:w="100" w:type="dxa"/>
            </w:tcMar>
          </w:tcPr>
          <w:p w14:paraId="527C10D0" w14:textId="77777777" w:rsidR="009779A3" w:rsidRDefault="00AB415F">
            <w:pPr>
              <w:widowControl w:val="0"/>
              <w:spacing w:line="240" w:lineRule="auto"/>
              <w:rPr>
                <w:b/>
                <w:color w:val="FFFFFF"/>
              </w:rPr>
            </w:pPr>
            <w:r>
              <w:rPr>
                <w:b/>
                <w:color w:val="FFFFFF"/>
              </w:rPr>
              <w:t>Verantwoordelijkheden</w:t>
            </w:r>
          </w:p>
        </w:tc>
      </w:tr>
      <w:tr w:rsidR="009779A3" w14:paraId="527C10D4" w14:textId="77777777" w:rsidTr="5983E1C5">
        <w:tc>
          <w:tcPr>
            <w:tcW w:w="2505" w:type="dxa"/>
            <w:shd w:val="clear" w:color="auto" w:fill="auto"/>
            <w:tcMar>
              <w:top w:w="100" w:type="dxa"/>
              <w:left w:w="100" w:type="dxa"/>
              <w:bottom w:w="100" w:type="dxa"/>
              <w:right w:w="100" w:type="dxa"/>
            </w:tcMar>
          </w:tcPr>
          <w:p w14:paraId="527C10D2" w14:textId="6A5C2F09" w:rsidR="009779A3" w:rsidRDefault="00AF4484">
            <w:pPr>
              <w:widowControl w:val="0"/>
              <w:pBdr>
                <w:top w:val="nil"/>
                <w:left w:val="nil"/>
                <w:bottom w:val="nil"/>
                <w:right w:val="nil"/>
                <w:between w:val="nil"/>
              </w:pBdr>
              <w:spacing w:line="240" w:lineRule="auto"/>
            </w:pPr>
            <w:r>
              <w:t>Directeur</w:t>
            </w:r>
          </w:p>
        </w:tc>
        <w:tc>
          <w:tcPr>
            <w:tcW w:w="6495" w:type="dxa"/>
            <w:shd w:val="clear" w:color="auto" w:fill="auto"/>
            <w:tcMar>
              <w:top w:w="100" w:type="dxa"/>
              <w:left w:w="100" w:type="dxa"/>
              <w:bottom w:w="100" w:type="dxa"/>
              <w:right w:w="100" w:type="dxa"/>
            </w:tcMar>
          </w:tcPr>
          <w:p w14:paraId="527C10D3" w14:textId="2399E17A" w:rsidR="009779A3" w:rsidRDefault="00653CC9">
            <w:pPr>
              <w:widowControl w:val="0"/>
              <w:pBdr>
                <w:top w:val="nil"/>
                <w:left w:val="nil"/>
                <w:bottom w:val="nil"/>
                <w:right w:val="nil"/>
                <w:between w:val="nil"/>
              </w:pBdr>
              <w:spacing w:line="240" w:lineRule="auto"/>
            </w:pPr>
            <w:r>
              <w:t>Zorgen voor borging</w:t>
            </w:r>
            <w:r w:rsidR="00F4514E">
              <w:t xml:space="preserve"> en </w:t>
            </w:r>
            <w:r w:rsidR="00F82C27">
              <w:t>ruimte op vegaderingen voor kennisoverdracht</w:t>
            </w:r>
          </w:p>
        </w:tc>
      </w:tr>
      <w:tr w:rsidR="009779A3" w14:paraId="527C10D7" w14:textId="77777777" w:rsidTr="5983E1C5">
        <w:tc>
          <w:tcPr>
            <w:tcW w:w="2505" w:type="dxa"/>
            <w:shd w:val="clear" w:color="auto" w:fill="auto"/>
            <w:tcMar>
              <w:top w:w="100" w:type="dxa"/>
              <w:left w:w="100" w:type="dxa"/>
              <w:bottom w:w="100" w:type="dxa"/>
              <w:right w:w="100" w:type="dxa"/>
            </w:tcMar>
          </w:tcPr>
          <w:p w14:paraId="527C10D5" w14:textId="1BDD33DD" w:rsidR="009779A3" w:rsidRDefault="00653CC9">
            <w:pPr>
              <w:widowControl w:val="0"/>
              <w:pBdr>
                <w:top w:val="nil"/>
                <w:left w:val="nil"/>
                <w:bottom w:val="nil"/>
                <w:right w:val="nil"/>
                <w:between w:val="nil"/>
              </w:pBdr>
              <w:spacing w:line="240" w:lineRule="auto"/>
            </w:pPr>
            <w:r>
              <w:t>Intern Begeleider</w:t>
            </w:r>
          </w:p>
        </w:tc>
        <w:tc>
          <w:tcPr>
            <w:tcW w:w="6495" w:type="dxa"/>
            <w:shd w:val="clear" w:color="auto" w:fill="auto"/>
            <w:tcMar>
              <w:top w:w="100" w:type="dxa"/>
              <w:left w:w="100" w:type="dxa"/>
              <w:bottom w:w="100" w:type="dxa"/>
              <w:right w:w="100" w:type="dxa"/>
            </w:tcMar>
          </w:tcPr>
          <w:p w14:paraId="644118A3" w14:textId="77777777" w:rsidR="009779A3" w:rsidRDefault="00634093">
            <w:pPr>
              <w:widowControl w:val="0"/>
              <w:pBdr>
                <w:top w:val="nil"/>
                <w:left w:val="nil"/>
                <w:bottom w:val="nil"/>
                <w:right w:val="nil"/>
                <w:between w:val="nil"/>
              </w:pBdr>
              <w:spacing w:line="240" w:lineRule="auto"/>
            </w:pPr>
            <w:r>
              <w:t>Leerlingen selecteren vanuit de leerlingbespreking.</w:t>
            </w:r>
          </w:p>
          <w:p w14:paraId="527C10D6" w14:textId="52936EE8" w:rsidR="00CB7559" w:rsidRDefault="004522B2">
            <w:pPr>
              <w:widowControl w:val="0"/>
              <w:pBdr>
                <w:top w:val="nil"/>
                <w:left w:val="nil"/>
                <w:bottom w:val="nil"/>
                <w:right w:val="nil"/>
                <w:between w:val="nil"/>
              </w:pBdr>
              <w:spacing w:line="240" w:lineRule="auto"/>
            </w:pPr>
            <w:r>
              <w:t>Zorgt dat de leerlingen in het DHH staan en koppelt de leerkrachten.</w:t>
            </w:r>
          </w:p>
        </w:tc>
      </w:tr>
      <w:tr w:rsidR="009779A3" w14:paraId="527C10DA" w14:textId="77777777" w:rsidTr="5983E1C5">
        <w:tc>
          <w:tcPr>
            <w:tcW w:w="2505" w:type="dxa"/>
            <w:shd w:val="clear" w:color="auto" w:fill="auto"/>
            <w:tcMar>
              <w:top w:w="100" w:type="dxa"/>
              <w:left w:w="100" w:type="dxa"/>
              <w:bottom w:w="100" w:type="dxa"/>
              <w:right w:w="100" w:type="dxa"/>
            </w:tcMar>
          </w:tcPr>
          <w:p w14:paraId="527C10D8" w14:textId="3B357926" w:rsidR="009779A3" w:rsidRDefault="25B8A79D" w:rsidP="5983E1C5">
            <w:pPr>
              <w:widowControl w:val="0"/>
              <w:spacing w:line="240" w:lineRule="auto"/>
            </w:pPr>
            <w:r>
              <w:t>Specialist meer- en hoogbegaafdheid</w:t>
            </w:r>
          </w:p>
        </w:tc>
        <w:tc>
          <w:tcPr>
            <w:tcW w:w="6495" w:type="dxa"/>
            <w:shd w:val="clear" w:color="auto" w:fill="auto"/>
            <w:tcMar>
              <w:top w:w="100" w:type="dxa"/>
              <w:left w:w="100" w:type="dxa"/>
              <w:bottom w:w="100" w:type="dxa"/>
              <w:right w:w="100" w:type="dxa"/>
            </w:tcMar>
          </w:tcPr>
          <w:p w14:paraId="21F8C4AD" w14:textId="77777777" w:rsidR="009779A3" w:rsidRDefault="00F4514E">
            <w:pPr>
              <w:widowControl w:val="0"/>
              <w:pBdr>
                <w:top w:val="nil"/>
                <w:left w:val="nil"/>
                <w:bottom w:val="nil"/>
                <w:right w:val="nil"/>
                <w:between w:val="nil"/>
              </w:pBdr>
              <w:spacing w:line="240" w:lineRule="auto"/>
            </w:pPr>
            <w:r>
              <w:t>Verzorgt de lessen voor de verbredingsgroep</w:t>
            </w:r>
            <w:r w:rsidR="00F82C27">
              <w:t xml:space="preserve">. </w:t>
            </w:r>
          </w:p>
          <w:p w14:paraId="64172CC6" w14:textId="0791F76C" w:rsidR="002A2C4A" w:rsidRDefault="47E1EB17" w:rsidP="5983E1C5">
            <w:pPr>
              <w:widowControl w:val="0"/>
              <w:pBdr>
                <w:top w:val="nil"/>
                <w:left w:val="nil"/>
                <w:bottom w:val="nil"/>
                <w:right w:val="nil"/>
                <w:between w:val="nil"/>
              </w:pBdr>
              <w:spacing w:line="240" w:lineRule="auto"/>
            </w:pPr>
            <w:r>
              <w:t>Overlegt met de I</w:t>
            </w:r>
            <w:r w:rsidR="36CA44A0">
              <w:t>ntern begeleide</w:t>
            </w:r>
            <w:r>
              <w:t xml:space="preserve">r over het DHH en </w:t>
            </w:r>
            <w:r w:rsidR="007BCD91">
              <w:t>helpt eventueel met het invullen van het eindverslag.</w:t>
            </w:r>
          </w:p>
          <w:p w14:paraId="64EEE46A" w14:textId="5F92FB34" w:rsidR="00B5065E" w:rsidRDefault="0E6C6E40" w:rsidP="5983E1C5">
            <w:pPr>
              <w:widowControl w:val="0"/>
              <w:pBdr>
                <w:top w:val="nil"/>
                <w:left w:val="nil"/>
                <w:bottom w:val="nil"/>
                <w:right w:val="nil"/>
                <w:between w:val="nil"/>
              </w:pBdr>
              <w:spacing w:line="240" w:lineRule="auto"/>
            </w:pPr>
            <w:r>
              <w:t>O</w:t>
            </w:r>
            <w:r w:rsidR="264A1C50">
              <w:t xml:space="preserve">verlegt met de </w:t>
            </w:r>
            <w:r w:rsidR="3D7F5D51">
              <w:t>intern begeleider</w:t>
            </w:r>
            <w:r w:rsidR="264A1C50">
              <w:t xml:space="preserve"> welke </w:t>
            </w:r>
            <w:r w:rsidR="47E1EB17">
              <w:t xml:space="preserve">leerlingen in de </w:t>
            </w:r>
            <w:r w:rsidR="264A1C50">
              <w:t>verbredings</w:t>
            </w:r>
            <w:r w:rsidR="47E1EB17">
              <w:t>groep komen.</w:t>
            </w:r>
          </w:p>
          <w:p w14:paraId="62825B19" w14:textId="3BBDAD32" w:rsidR="00C44605" w:rsidRDefault="00B5065E">
            <w:pPr>
              <w:widowControl w:val="0"/>
              <w:pBdr>
                <w:top w:val="nil"/>
                <w:left w:val="nil"/>
                <w:bottom w:val="nil"/>
                <w:right w:val="nil"/>
                <w:between w:val="nil"/>
              </w:pBdr>
              <w:spacing w:line="240" w:lineRule="auto"/>
            </w:pPr>
            <w:r>
              <w:t>Overlegt</w:t>
            </w:r>
            <w:r w:rsidR="00C44605">
              <w:t xml:space="preserve"> met de leerkrachten over </w:t>
            </w:r>
            <w:r w:rsidR="000F5529">
              <w:t>leerlingen bij bijzonderheden.</w:t>
            </w:r>
          </w:p>
          <w:p w14:paraId="479B938E" w14:textId="77777777" w:rsidR="000F5529" w:rsidRDefault="000F5529">
            <w:pPr>
              <w:widowControl w:val="0"/>
              <w:pBdr>
                <w:top w:val="nil"/>
                <w:left w:val="nil"/>
                <w:bottom w:val="nil"/>
                <w:right w:val="nil"/>
                <w:between w:val="nil"/>
              </w:pBdr>
              <w:spacing w:line="240" w:lineRule="auto"/>
            </w:pPr>
            <w:r>
              <w:t>Deelt kennis nieuwe kennis over begaafdheid met het team</w:t>
            </w:r>
          </w:p>
          <w:p w14:paraId="527C10D9" w14:textId="5E90039E" w:rsidR="000F5529" w:rsidRDefault="32462A4C" w:rsidP="5983E1C5">
            <w:pPr>
              <w:widowControl w:val="0"/>
              <w:spacing w:line="240" w:lineRule="auto"/>
            </w:pPr>
            <w:r>
              <w:t xml:space="preserve">Werkt samen met </w:t>
            </w:r>
            <w:r w:rsidR="7A07DB7E">
              <w:t>andere begaafdheidsspecialisten in het hb- netwerk</w:t>
            </w:r>
            <w:r w:rsidR="054FA23F">
              <w:t>en laat zichzelf jaarlijks scholen rond meer- en hoogbegaafdheid</w:t>
            </w:r>
          </w:p>
        </w:tc>
      </w:tr>
      <w:tr w:rsidR="00634093" w14:paraId="7CC766D2" w14:textId="77777777" w:rsidTr="5983E1C5">
        <w:tc>
          <w:tcPr>
            <w:tcW w:w="2505" w:type="dxa"/>
            <w:shd w:val="clear" w:color="auto" w:fill="auto"/>
            <w:tcMar>
              <w:top w:w="100" w:type="dxa"/>
              <w:left w:w="100" w:type="dxa"/>
              <w:bottom w:w="100" w:type="dxa"/>
              <w:right w:w="100" w:type="dxa"/>
            </w:tcMar>
          </w:tcPr>
          <w:p w14:paraId="267F8EED" w14:textId="1FDD730A" w:rsidR="00634093" w:rsidRDefault="00CB7559">
            <w:pPr>
              <w:widowControl w:val="0"/>
              <w:pBdr>
                <w:top w:val="nil"/>
                <w:left w:val="nil"/>
                <w:bottom w:val="nil"/>
                <w:right w:val="nil"/>
                <w:between w:val="nil"/>
              </w:pBdr>
              <w:spacing w:line="240" w:lineRule="auto"/>
            </w:pPr>
            <w:r>
              <w:t>Team</w:t>
            </w:r>
          </w:p>
        </w:tc>
        <w:tc>
          <w:tcPr>
            <w:tcW w:w="6495" w:type="dxa"/>
            <w:shd w:val="clear" w:color="auto" w:fill="auto"/>
            <w:tcMar>
              <w:top w:w="100" w:type="dxa"/>
              <w:left w:w="100" w:type="dxa"/>
              <w:bottom w:w="100" w:type="dxa"/>
              <w:right w:w="100" w:type="dxa"/>
            </w:tcMar>
          </w:tcPr>
          <w:p w14:paraId="0618C4D6" w14:textId="1528AE43" w:rsidR="00634093" w:rsidRDefault="70EB0F7D" w:rsidP="5983E1C5">
            <w:pPr>
              <w:widowControl w:val="0"/>
              <w:pBdr>
                <w:top w:val="nil"/>
                <w:left w:val="nil"/>
                <w:bottom w:val="nil"/>
                <w:right w:val="nil"/>
                <w:between w:val="nil"/>
              </w:pBdr>
              <w:spacing w:line="240" w:lineRule="auto"/>
            </w:pPr>
            <w:r>
              <w:t>Afnemen van</w:t>
            </w:r>
            <w:r w:rsidR="0559C338">
              <w:t xml:space="preserve"> de quickscan</w:t>
            </w:r>
            <w:r w:rsidR="060ADCD2">
              <w:t xml:space="preserve"> DHH</w:t>
            </w:r>
            <w:r w:rsidR="0559C338">
              <w:t xml:space="preserve"> en beoordelen voor welke leerling een diagnose gev</w:t>
            </w:r>
            <w:r w:rsidR="123C6559">
              <w:t>u</w:t>
            </w:r>
            <w:r w:rsidR="0559C338">
              <w:t>ld moet worden.</w:t>
            </w:r>
          </w:p>
          <w:p w14:paraId="203F6261" w14:textId="01D571C2" w:rsidR="00316CB5" w:rsidRDefault="1D723BE0" w:rsidP="5983E1C5">
            <w:pPr>
              <w:widowControl w:val="0"/>
              <w:pBdr>
                <w:top w:val="nil"/>
                <w:left w:val="nil"/>
                <w:bottom w:val="nil"/>
                <w:right w:val="nil"/>
                <w:between w:val="nil"/>
              </w:pBdr>
              <w:spacing w:line="240" w:lineRule="auto"/>
            </w:pPr>
            <w:r>
              <w:t xml:space="preserve">Vullen van DHH met </w:t>
            </w:r>
            <w:r w:rsidR="5F30E2DA">
              <w:t>de docentenvragenlijst en de gegevens</w:t>
            </w:r>
            <w:r w:rsidR="30C9E03F">
              <w:t xml:space="preserve"> van het leerlingvolgsysteem</w:t>
            </w:r>
            <w:r w:rsidR="5F30E2DA">
              <w:t>.</w:t>
            </w:r>
          </w:p>
          <w:p w14:paraId="443A7C9F" w14:textId="75681A75" w:rsidR="00F662C3" w:rsidRDefault="357258F1" w:rsidP="5983E1C5">
            <w:pPr>
              <w:widowControl w:val="0"/>
              <w:pBdr>
                <w:top w:val="nil"/>
                <w:left w:val="nil"/>
                <w:bottom w:val="nil"/>
                <w:right w:val="nil"/>
                <w:between w:val="nil"/>
              </w:pBdr>
              <w:spacing w:line="240" w:lineRule="auto"/>
            </w:pPr>
            <w:r>
              <w:t>Overleggen</w:t>
            </w:r>
            <w:r w:rsidR="4D11B88F">
              <w:t xml:space="preserve"> met de ouders om de oudervragenlijst door te sturen en in te vullen.</w:t>
            </w:r>
          </w:p>
          <w:p w14:paraId="7FEF76B2" w14:textId="26F4E09B" w:rsidR="00C532B4" w:rsidRDefault="2F8FF4AF" w:rsidP="5983E1C5">
            <w:pPr>
              <w:widowControl w:val="0"/>
              <w:pBdr>
                <w:top w:val="nil"/>
                <w:left w:val="nil"/>
                <w:bottom w:val="nil"/>
                <w:right w:val="nil"/>
                <w:between w:val="nil"/>
              </w:pBdr>
              <w:spacing w:line="240" w:lineRule="auto"/>
            </w:pPr>
            <w:r>
              <w:t xml:space="preserve">Bespreken van </w:t>
            </w:r>
            <w:r w:rsidR="2277FDCF">
              <w:t xml:space="preserve">de uitslag met de ouders, eventueel met de </w:t>
            </w:r>
            <w:r w:rsidR="6865D472">
              <w:t>specialist meer- en</w:t>
            </w:r>
            <w:r w:rsidR="2277FDCF">
              <w:t xml:space="preserve"> </w:t>
            </w:r>
            <w:r w:rsidR="36B1B2C6">
              <w:t>hoogbegaafdheid en/of de intern begeleider.</w:t>
            </w:r>
          </w:p>
          <w:p w14:paraId="5099804E" w14:textId="77777777" w:rsidR="00C532B4" w:rsidRDefault="00C532B4">
            <w:pPr>
              <w:widowControl w:val="0"/>
              <w:pBdr>
                <w:top w:val="nil"/>
                <w:left w:val="nil"/>
                <w:bottom w:val="nil"/>
                <w:right w:val="nil"/>
                <w:between w:val="nil"/>
              </w:pBdr>
              <w:spacing w:line="240" w:lineRule="auto"/>
            </w:pPr>
          </w:p>
          <w:p w14:paraId="1026DD61" w14:textId="7AC5310E" w:rsidR="001F54E9" w:rsidRDefault="36B1B2C6" w:rsidP="5983E1C5">
            <w:pPr>
              <w:widowControl w:val="0"/>
              <w:pBdr>
                <w:top w:val="nil"/>
                <w:left w:val="nil"/>
                <w:bottom w:val="nil"/>
                <w:right w:val="nil"/>
                <w:between w:val="nil"/>
              </w:pBdr>
              <w:spacing w:line="240" w:lineRule="auto"/>
            </w:pPr>
            <w:r>
              <w:lastRenderedPageBreak/>
              <w:t>Z</w:t>
            </w:r>
            <w:r w:rsidR="2277FDCF">
              <w:t xml:space="preserve">orgen </w:t>
            </w:r>
            <w:r w:rsidR="0EE26748">
              <w:t>voor een verkorte instructie en compacten van de basisstof voor leerlingen die daarvoor in aanmerking komen.</w:t>
            </w:r>
          </w:p>
          <w:p w14:paraId="59170318" w14:textId="74E7D6EC" w:rsidR="001F54E9" w:rsidRDefault="0EE26748" w:rsidP="5983E1C5">
            <w:pPr>
              <w:widowControl w:val="0"/>
              <w:pBdr>
                <w:top w:val="nil"/>
                <w:left w:val="nil"/>
                <w:bottom w:val="nil"/>
                <w:right w:val="nil"/>
                <w:between w:val="nil"/>
              </w:pBdr>
              <w:spacing w:line="240" w:lineRule="auto"/>
            </w:pPr>
            <w:r>
              <w:t>Binnen de lessen z</w:t>
            </w:r>
            <w:r w:rsidR="64FADEC6">
              <w:t xml:space="preserve">orgen </w:t>
            </w:r>
            <w:r w:rsidR="61EBDF3A">
              <w:t>voor vragen die aansluiten bij de hogere orde denkvaardigheden van BLOOM.</w:t>
            </w:r>
          </w:p>
          <w:p w14:paraId="26115AB7" w14:textId="77777777" w:rsidR="00287A78" w:rsidRDefault="00287A78">
            <w:pPr>
              <w:widowControl w:val="0"/>
              <w:pBdr>
                <w:top w:val="nil"/>
                <w:left w:val="nil"/>
                <w:bottom w:val="nil"/>
                <w:right w:val="nil"/>
                <w:between w:val="nil"/>
              </w:pBdr>
              <w:spacing w:line="240" w:lineRule="auto"/>
            </w:pPr>
          </w:p>
          <w:p w14:paraId="100F1C25" w14:textId="663C6B76" w:rsidR="00786A59" w:rsidRDefault="413E51D3" w:rsidP="5983E1C5">
            <w:pPr>
              <w:widowControl w:val="0"/>
              <w:pBdr>
                <w:top w:val="nil"/>
                <w:left w:val="nil"/>
                <w:bottom w:val="nil"/>
                <w:right w:val="nil"/>
                <w:between w:val="nil"/>
              </w:pBdr>
              <w:spacing w:line="240" w:lineRule="auto"/>
            </w:pPr>
            <w:r>
              <w:t>Z</w:t>
            </w:r>
            <w:r w:rsidR="00786A59">
              <w:t>orgen voor verrijkin</w:t>
            </w:r>
            <w:r w:rsidR="146B0905">
              <w:t>g</w:t>
            </w:r>
            <w:r w:rsidR="00786A59">
              <w:t xml:space="preserve"> en de instructie daarvan</w:t>
            </w:r>
            <w:r w:rsidR="2CDEB96C">
              <w:t xml:space="preserve"> voor leerlingen die daarvoor in aanmerking komen.</w:t>
            </w:r>
          </w:p>
          <w:p w14:paraId="1BFAED77" w14:textId="77777777" w:rsidR="00786A59" w:rsidRDefault="00786A59">
            <w:pPr>
              <w:widowControl w:val="0"/>
              <w:pBdr>
                <w:top w:val="nil"/>
                <w:left w:val="nil"/>
                <w:bottom w:val="nil"/>
                <w:right w:val="nil"/>
                <w:between w:val="nil"/>
              </w:pBdr>
              <w:spacing w:line="240" w:lineRule="auto"/>
            </w:pPr>
          </w:p>
          <w:p w14:paraId="0AFEDC53" w14:textId="238A73D9" w:rsidR="00786A59" w:rsidRDefault="2CDEB96C" w:rsidP="5983E1C5">
            <w:pPr>
              <w:widowControl w:val="0"/>
              <w:pBdr>
                <w:top w:val="nil"/>
                <w:left w:val="nil"/>
                <w:bottom w:val="nil"/>
                <w:right w:val="nil"/>
                <w:between w:val="nil"/>
              </w:pBdr>
              <w:spacing w:line="240" w:lineRule="auto"/>
            </w:pPr>
            <w:r>
              <w:t xml:space="preserve">Zorgen </w:t>
            </w:r>
            <w:r w:rsidR="00786A59">
              <w:t>voor een goede planning in het weekoverzicht zodat de leerlingen ook tijd hebben voor hun verrijkingswerk.</w:t>
            </w:r>
          </w:p>
          <w:p w14:paraId="069AD419" w14:textId="748B0918" w:rsidR="00DC0D52" w:rsidRDefault="00DC0D52">
            <w:pPr>
              <w:widowControl w:val="0"/>
              <w:pBdr>
                <w:top w:val="nil"/>
                <w:left w:val="nil"/>
                <w:bottom w:val="nil"/>
                <w:right w:val="nil"/>
                <w:between w:val="nil"/>
              </w:pBdr>
              <w:spacing w:line="240" w:lineRule="auto"/>
            </w:pPr>
          </w:p>
        </w:tc>
      </w:tr>
    </w:tbl>
    <w:p w14:paraId="527C10DB" w14:textId="77777777" w:rsidR="009779A3" w:rsidRDefault="009779A3"/>
    <w:p w14:paraId="527C10E0" w14:textId="25B64BCE" w:rsidR="009779A3" w:rsidRPr="00E60F9B" w:rsidRDefault="00AB415F">
      <w:pPr>
        <w:rPr>
          <w:b/>
          <w:bCs/>
          <w:color w:val="0070C0"/>
        </w:rPr>
      </w:pPr>
      <w:r w:rsidRPr="5983E1C5">
        <w:rPr>
          <w:b/>
          <w:bCs/>
          <w:color w:val="0070C0"/>
        </w:rPr>
        <w:t>Bijlagen:</w:t>
      </w:r>
      <w:r w:rsidR="00786A59" w:rsidRPr="5983E1C5">
        <w:rPr>
          <w:b/>
          <w:bCs/>
          <w:color w:val="0070C0"/>
        </w:rPr>
        <w:t xml:space="preserve"> </w:t>
      </w:r>
      <w:r>
        <w:br/>
      </w:r>
      <w:hyperlink r:id="rId9" w:history="1">
        <w:r w:rsidR="00E60F9B">
          <w:rPr>
            <w:rStyle w:val="Hyperlink"/>
          </w:rPr>
          <w:t>OP1.09 Bijlage Beleid meer- en hoogbegaafdheid.docx</w:t>
        </w:r>
      </w:hyperlink>
    </w:p>
    <w:sectPr w:rsidR="009779A3" w:rsidRPr="00E60F9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4639E"/>
    <w:rsid w:val="000B399E"/>
    <w:rsid w:val="000C5AA3"/>
    <w:rsid w:val="000D686A"/>
    <w:rsid w:val="000F5529"/>
    <w:rsid w:val="00170419"/>
    <w:rsid w:val="00185BD8"/>
    <w:rsid w:val="001D34B5"/>
    <w:rsid w:val="001F01BF"/>
    <w:rsid w:val="001F2468"/>
    <w:rsid w:val="001F2BFB"/>
    <w:rsid w:val="001F54E9"/>
    <w:rsid w:val="00205EC9"/>
    <w:rsid w:val="002104E4"/>
    <w:rsid w:val="00247785"/>
    <w:rsid w:val="00287A78"/>
    <w:rsid w:val="002A2C4A"/>
    <w:rsid w:val="002C0FBF"/>
    <w:rsid w:val="002E3835"/>
    <w:rsid w:val="00316CB5"/>
    <w:rsid w:val="00340E4D"/>
    <w:rsid w:val="003456A3"/>
    <w:rsid w:val="00347D93"/>
    <w:rsid w:val="00392EBD"/>
    <w:rsid w:val="003E4FA3"/>
    <w:rsid w:val="004522B2"/>
    <w:rsid w:val="00497B42"/>
    <w:rsid w:val="004D0565"/>
    <w:rsid w:val="005C52F4"/>
    <w:rsid w:val="005E1DA0"/>
    <w:rsid w:val="005F42E7"/>
    <w:rsid w:val="00610F4B"/>
    <w:rsid w:val="00626220"/>
    <w:rsid w:val="00634093"/>
    <w:rsid w:val="00653CC9"/>
    <w:rsid w:val="00671586"/>
    <w:rsid w:val="006916EA"/>
    <w:rsid w:val="00697D12"/>
    <w:rsid w:val="006A0728"/>
    <w:rsid w:val="006F28C0"/>
    <w:rsid w:val="00701483"/>
    <w:rsid w:val="0073307C"/>
    <w:rsid w:val="007345B3"/>
    <w:rsid w:val="00734C96"/>
    <w:rsid w:val="007427E1"/>
    <w:rsid w:val="00763511"/>
    <w:rsid w:val="00765629"/>
    <w:rsid w:val="007668DD"/>
    <w:rsid w:val="00786A59"/>
    <w:rsid w:val="007BCD91"/>
    <w:rsid w:val="007D63E3"/>
    <w:rsid w:val="007F1552"/>
    <w:rsid w:val="007F30A8"/>
    <w:rsid w:val="008068D5"/>
    <w:rsid w:val="00824363"/>
    <w:rsid w:val="008626B0"/>
    <w:rsid w:val="00883BC9"/>
    <w:rsid w:val="0090357D"/>
    <w:rsid w:val="00942A4F"/>
    <w:rsid w:val="009777AF"/>
    <w:rsid w:val="009779A3"/>
    <w:rsid w:val="00980E02"/>
    <w:rsid w:val="009A371E"/>
    <w:rsid w:val="009A4E42"/>
    <w:rsid w:val="00AB415F"/>
    <w:rsid w:val="00AF1716"/>
    <w:rsid w:val="00AF4484"/>
    <w:rsid w:val="00B5065E"/>
    <w:rsid w:val="00C44605"/>
    <w:rsid w:val="00C532B4"/>
    <w:rsid w:val="00CB7559"/>
    <w:rsid w:val="00CC00AF"/>
    <w:rsid w:val="00D0209A"/>
    <w:rsid w:val="00D07926"/>
    <w:rsid w:val="00D57CEE"/>
    <w:rsid w:val="00D60298"/>
    <w:rsid w:val="00D66887"/>
    <w:rsid w:val="00DB16EE"/>
    <w:rsid w:val="00DC0D52"/>
    <w:rsid w:val="00DC5995"/>
    <w:rsid w:val="00E06524"/>
    <w:rsid w:val="00E47B90"/>
    <w:rsid w:val="00E60F9B"/>
    <w:rsid w:val="00E71070"/>
    <w:rsid w:val="00E96651"/>
    <w:rsid w:val="00EE3E20"/>
    <w:rsid w:val="00F4514E"/>
    <w:rsid w:val="00F4B337"/>
    <w:rsid w:val="00F662C3"/>
    <w:rsid w:val="00F82C27"/>
    <w:rsid w:val="00F867E6"/>
    <w:rsid w:val="022A7C56"/>
    <w:rsid w:val="0369061E"/>
    <w:rsid w:val="054FA23F"/>
    <w:rsid w:val="0559C338"/>
    <w:rsid w:val="060ADCD2"/>
    <w:rsid w:val="071D0416"/>
    <w:rsid w:val="07542CF1"/>
    <w:rsid w:val="09E79F75"/>
    <w:rsid w:val="0A6F1E9E"/>
    <w:rsid w:val="0C3DD0BE"/>
    <w:rsid w:val="0DA42030"/>
    <w:rsid w:val="0E6C6E40"/>
    <w:rsid w:val="0EB833BE"/>
    <w:rsid w:val="0EE26748"/>
    <w:rsid w:val="123C6559"/>
    <w:rsid w:val="146B0905"/>
    <w:rsid w:val="16761BA6"/>
    <w:rsid w:val="186C79F1"/>
    <w:rsid w:val="19BB3DBC"/>
    <w:rsid w:val="1C6A6A9D"/>
    <w:rsid w:val="1D1C3BA4"/>
    <w:rsid w:val="1D723BE0"/>
    <w:rsid w:val="1DD38680"/>
    <w:rsid w:val="1F804B57"/>
    <w:rsid w:val="21145074"/>
    <w:rsid w:val="21D6D5D7"/>
    <w:rsid w:val="21F79A4D"/>
    <w:rsid w:val="2277FDCF"/>
    <w:rsid w:val="22BD92F8"/>
    <w:rsid w:val="2358F7B2"/>
    <w:rsid w:val="246617BE"/>
    <w:rsid w:val="25B8A79D"/>
    <w:rsid w:val="264A1C50"/>
    <w:rsid w:val="2723400C"/>
    <w:rsid w:val="28BF106D"/>
    <w:rsid w:val="2B699AE0"/>
    <w:rsid w:val="2BADA68B"/>
    <w:rsid w:val="2C415CE8"/>
    <w:rsid w:val="2CDEB96C"/>
    <w:rsid w:val="2EBFDA84"/>
    <w:rsid w:val="2ED61D55"/>
    <w:rsid w:val="2F2E51F1"/>
    <w:rsid w:val="2F8FF4AF"/>
    <w:rsid w:val="3071EDB6"/>
    <w:rsid w:val="30C9E03F"/>
    <w:rsid w:val="32462A4C"/>
    <w:rsid w:val="32F99384"/>
    <w:rsid w:val="33C59C73"/>
    <w:rsid w:val="357258F1"/>
    <w:rsid w:val="36B1B2C6"/>
    <w:rsid w:val="36CA44A0"/>
    <w:rsid w:val="37055A1F"/>
    <w:rsid w:val="37B3DC4A"/>
    <w:rsid w:val="398680C3"/>
    <w:rsid w:val="3CCCCF54"/>
    <w:rsid w:val="3D7F5D51"/>
    <w:rsid w:val="3E629504"/>
    <w:rsid w:val="3EF02124"/>
    <w:rsid w:val="413E51D3"/>
    <w:rsid w:val="4162AC16"/>
    <w:rsid w:val="41D29143"/>
    <w:rsid w:val="4356B113"/>
    <w:rsid w:val="43B2513D"/>
    <w:rsid w:val="44424FAF"/>
    <w:rsid w:val="449A4CD8"/>
    <w:rsid w:val="468E51D5"/>
    <w:rsid w:val="47E1EB17"/>
    <w:rsid w:val="47E6D6F9"/>
    <w:rsid w:val="48897F7C"/>
    <w:rsid w:val="4A3F4EC4"/>
    <w:rsid w:val="4BCA396C"/>
    <w:rsid w:val="4BCD11EA"/>
    <w:rsid w:val="4CF1C27C"/>
    <w:rsid w:val="4D11B88F"/>
    <w:rsid w:val="4F1EBEE9"/>
    <w:rsid w:val="4FDCFF7F"/>
    <w:rsid w:val="558B0B38"/>
    <w:rsid w:val="55A9ED50"/>
    <w:rsid w:val="5726DB99"/>
    <w:rsid w:val="57E81164"/>
    <w:rsid w:val="586022ED"/>
    <w:rsid w:val="58C2ABFA"/>
    <w:rsid w:val="5983E1C5"/>
    <w:rsid w:val="59E403E7"/>
    <w:rsid w:val="5A673461"/>
    <w:rsid w:val="5B1D84FD"/>
    <w:rsid w:val="5CB7BD2D"/>
    <w:rsid w:val="5D789690"/>
    <w:rsid w:val="5E5F5727"/>
    <w:rsid w:val="5F30E2DA"/>
    <w:rsid w:val="5F31ED7E"/>
    <w:rsid w:val="5F79485A"/>
    <w:rsid w:val="602ECC2D"/>
    <w:rsid w:val="60566777"/>
    <w:rsid w:val="61EBDF3A"/>
    <w:rsid w:val="6322270A"/>
    <w:rsid w:val="6335C6A5"/>
    <w:rsid w:val="644092EE"/>
    <w:rsid w:val="64FADEC6"/>
    <w:rsid w:val="658D3A65"/>
    <w:rsid w:val="673CFF63"/>
    <w:rsid w:val="676C6FF2"/>
    <w:rsid w:val="683E60BE"/>
    <w:rsid w:val="6865D472"/>
    <w:rsid w:val="6A0E8011"/>
    <w:rsid w:val="6A17C63C"/>
    <w:rsid w:val="6A61EB55"/>
    <w:rsid w:val="6A74A025"/>
    <w:rsid w:val="6BDAF7F1"/>
    <w:rsid w:val="6DAC40E7"/>
    <w:rsid w:val="6F481148"/>
    <w:rsid w:val="6FF0E453"/>
    <w:rsid w:val="70EB0F7D"/>
    <w:rsid w:val="726968D3"/>
    <w:rsid w:val="731EB8AB"/>
    <w:rsid w:val="73844791"/>
    <w:rsid w:val="77BF8D93"/>
    <w:rsid w:val="786EE01F"/>
    <w:rsid w:val="789B696B"/>
    <w:rsid w:val="790DB054"/>
    <w:rsid w:val="792DEC0B"/>
    <w:rsid w:val="7A07DB7E"/>
    <w:rsid w:val="7BBCDD35"/>
    <w:rsid w:val="7CE32D5B"/>
    <w:rsid w:val="7D74A20E"/>
    <w:rsid w:val="7F3ABF9A"/>
    <w:rsid w:val="7F4FB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1719D75E-70E3-46AC-BED0-A8575DE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Standaardalinea-lettertype"/>
    <w:rsid w:val="00734C96"/>
  </w:style>
  <w:style w:type="character" w:customStyle="1" w:styleId="scxw10419849">
    <w:name w:val="scxw10419849"/>
    <w:basedOn w:val="Standaardalinea-lettertype"/>
    <w:rsid w:val="00734C96"/>
  </w:style>
  <w:style w:type="character" w:customStyle="1" w:styleId="eop">
    <w:name w:val="eop"/>
    <w:basedOn w:val="Standaardalinea-lettertype"/>
    <w:rsid w:val="00734C96"/>
  </w:style>
  <w:style w:type="table" w:styleId="Tabelraster">
    <w:name w:val="Table Grid"/>
    <w:basedOn w:val="Standaardtabel"/>
    <w:uiPriority w:val="39"/>
    <w:rsid w:val="003E4FA3"/>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E60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on365.sharepoint.com/:w:/r/sites/msteams_dcc3c6/Gedeelde%20documenten/General/Beleid/Kwaliteitskaarten/OP%20Onderwijsproces/OP1.09%20Bijlage%20Beleid%20meer-%20en%20hoogbegaafdheid.docx?d=wf1d45732a21346fe91c5f5ec164d952a&amp;csf=1&amp;web=1&amp;e=9HA8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8" ma:contentTypeDescription="Een nieuw document maken." ma:contentTypeScope="" ma:versionID="073cdebd25f0fce3ac0d2c86054d1073">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847a83c02af87826fe183829420d5af9"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Martijn van Heerde</DisplayName>
        <AccountId>16</AccountId>
        <AccountType/>
      </UserInfo>
    </SharedWithUsers>
    <MediaLengthInSeconds xmlns="6b1e1df9-6321-4a07-845d-ce9b7ed0c59a" xsi:nil="true"/>
  </documentManagement>
</p:properties>
</file>

<file path=customXml/itemProps1.xml><?xml version="1.0" encoding="utf-8"?>
<ds:datastoreItem xmlns:ds="http://schemas.openxmlformats.org/officeDocument/2006/customXml" ds:itemID="{7DD82137-5C2F-40EE-BE35-7E0D9E484FB8}">
  <ds:schemaRefs>
    <ds:schemaRef ds:uri="http://schemas.microsoft.com/sharepoint/v3/contenttype/forms"/>
  </ds:schemaRefs>
</ds:datastoreItem>
</file>

<file path=customXml/itemProps2.xml><?xml version="1.0" encoding="utf-8"?>
<ds:datastoreItem xmlns:ds="http://schemas.openxmlformats.org/officeDocument/2006/customXml" ds:itemID="{301105F7-1EE6-4365-BD27-14C2EBFB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5023</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Martijn van Heerde</cp:lastModifiedBy>
  <cp:revision>91</cp:revision>
  <dcterms:created xsi:type="dcterms:W3CDTF">2023-08-28T18:41:00Z</dcterms:created>
  <dcterms:modified xsi:type="dcterms:W3CDTF">2023-12-05T14:07:00Z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453100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